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55D90" w14:textId="26467F5E" w:rsidR="00437105" w:rsidRPr="00494B5D" w:rsidRDefault="00494B5D" w:rsidP="00437105">
      <w:pPr>
        <w:rPr>
          <w:rFonts w:ascii="Arial" w:hAnsi="Arial" w:cs="Arial"/>
          <w:b/>
          <w:bCs/>
        </w:rPr>
      </w:pPr>
      <w:r w:rsidRPr="00494B5D">
        <w:rPr>
          <w:rFonts w:ascii="Arial" w:hAnsi="Arial" w:cs="Arial"/>
          <w:b/>
          <w:bCs/>
        </w:rPr>
        <w:t xml:space="preserve">Appendix 2 - </w:t>
      </w:r>
      <w:r w:rsidR="00437105" w:rsidRPr="00494B5D">
        <w:rPr>
          <w:rFonts w:ascii="Arial" w:hAnsi="Arial" w:cs="Arial"/>
          <w:b/>
          <w:bCs/>
        </w:rPr>
        <w:t>Additional information regarding proposed actions</w:t>
      </w:r>
      <w:r w:rsidRPr="00494B5D">
        <w:rPr>
          <w:rFonts w:ascii="Arial" w:hAnsi="Arial" w:cs="Arial"/>
          <w:b/>
          <w:bCs/>
        </w:rPr>
        <w:t>.</w:t>
      </w:r>
    </w:p>
    <w:p w14:paraId="6CA067CB" w14:textId="7510DABB" w:rsidR="00437105" w:rsidRDefault="00437105" w:rsidP="00437105">
      <w:pPr>
        <w:rPr>
          <w:rFonts w:ascii="Arial" w:hAnsi="Arial" w:cs="Arial"/>
          <w:sz w:val="22"/>
          <w:szCs w:val="20"/>
        </w:rPr>
      </w:pPr>
      <w:r w:rsidRPr="00691732">
        <w:rPr>
          <w:rFonts w:ascii="Arial" w:hAnsi="Arial" w:cs="Arial"/>
          <w:b/>
          <w:bCs/>
          <w:i/>
          <w:iCs/>
          <w:sz w:val="22"/>
          <w:szCs w:val="20"/>
        </w:rPr>
        <w:t>Weed control -</w:t>
      </w:r>
      <w:r>
        <w:rPr>
          <w:rFonts w:ascii="Arial" w:hAnsi="Arial" w:cs="Arial"/>
          <w:sz w:val="22"/>
          <w:szCs w:val="20"/>
        </w:rPr>
        <w:t xml:space="preserve"> You may decide to use known and trusted contractors or seek local </w:t>
      </w:r>
      <w:proofErr w:type="gramStart"/>
      <w:r>
        <w:rPr>
          <w:rFonts w:ascii="Arial" w:hAnsi="Arial" w:cs="Arial"/>
          <w:sz w:val="22"/>
          <w:szCs w:val="20"/>
        </w:rPr>
        <w:t>recommendations,</w:t>
      </w:r>
      <w:proofErr w:type="gramEnd"/>
      <w:r>
        <w:rPr>
          <w:rFonts w:ascii="Arial" w:hAnsi="Arial" w:cs="Arial"/>
          <w:sz w:val="22"/>
          <w:szCs w:val="20"/>
        </w:rPr>
        <w:t xml:space="preserve"> we can provide a list of preferred suppliers in the Macedon Ranges Shire if needed. For weed control </w:t>
      </w:r>
      <w:proofErr w:type="gramStart"/>
      <w:r>
        <w:rPr>
          <w:rFonts w:ascii="Arial" w:hAnsi="Arial" w:cs="Arial"/>
          <w:sz w:val="22"/>
          <w:szCs w:val="20"/>
        </w:rPr>
        <w:t>activities in particular, it</w:t>
      </w:r>
      <w:proofErr w:type="gramEnd"/>
      <w:r>
        <w:rPr>
          <w:rFonts w:ascii="Arial" w:hAnsi="Arial" w:cs="Arial"/>
          <w:sz w:val="22"/>
          <w:szCs w:val="20"/>
        </w:rPr>
        <w:t xml:space="preserve"> is important to engage contractors with the appropriate level of training and certification to complete the job safely. </w:t>
      </w:r>
      <w:r w:rsidR="00BB530F">
        <w:rPr>
          <w:rFonts w:ascii="Arial" w:hAnsi="Arial" w:cs="Arial"/>
          <w:sz w:val="22"/>
          <w:szCs w:val="20"/>
        </w:rPr>
        <w:t>It’s</w:t>
      </w:r>
      <w:r>
        <w:rPr>
          <w:rFonts w:ascii="Arial" w:hAnsi="Arial" w:cs="Arial"/>
          <w:sz w:val="22"/>
          <w:szCs w:val="20"/>
        </w:rPr>
        <w:t xml:space="preserve"> recommended that you use a contractor with good plant identification skills</w:t>
      </w:r>
      <w:r w:rsidR="00BB530F">
        <w:rPr>
          <w:rFonts w:ascii="Arial" w:hAnsi="Arial" w:cs="Arial"/>
          <w:sz w:val="22"/>
          <w:szCs w:val="20"/>
        </w:rPr>
        <w:t xml:space="preserve"> and experience</w:t>
      </w:r>
      <w:r>
        <w:rPr>
          <w:rFonts w:ascii="Arial" w:hAnsi="Arial" w:cs="Arial"/>
          <w:sz w:val="22"/>
          <w:szCs w:val="20"/>
        </w:rPr>
        <w:t xml:space="preserve"> to avoid accidental damage to native plant species. For example, native bramble is often confused with </w:t>
      </w:r>
      <w:r w:rsidR="00CD0F67">
        <w:rPr>
          <w:rFonts w:ascii="Arial" w:hAnsi="Arial" w:cs="Arial"/>
          <w:sz w:val="22"/>
          <w:szCs w:val="20"/>
        </w:rPr>
        <w:t>the introduced</w:t>
      </w:r>
      <w:r>
        <w:rPr>
          <w:rFonts w:ascii="Arial" w:hAnsi="Arial" w:cs="Arial"/>
          <w:sz w:val="22"/>
          <w:szCs w:val="20"/>
        </w:rPr>
        <w:t xml:space="preserve"> blackberry. And bracken fern is often mistakenly considered a </w:t>
      </w:r>
      <w:r w:rsidR="00B53CCE">
        <w:rPr>
          <w:rFonts w:ascii="Arial" w:hAnsi="Arial" w:cs="Arial"/>
          <w:sz w:val="22"/>
          <w:szCs w:val="20"/>
        </w:rPr>
        <w:t>weed when</w:t>
      </w:r>
      <w:r>
        <w:rPr>
          <w:rFonts w:ascii="Arial" w:hAnsi="Arial" w:cs="Arial"/>
          <w:sz w:val="22"/>
          <w:szCs w:val="20"/>
        </w:rPr>
        <w:t xml:space="preserve"> </w:t>
      </w:r>
      <w:r w:rsidR="006237EA">
        <w:rPr>
          <w:rFonts w:ascii="Arial" w:hAnsi="Arial" w:cs="Arial"/>
          <w:sz w:val="22"/>
          <w:szCs w:val="20"/>
        </w:rPr>
        <w:t>it’s</w:t>
      </w:r>
      <w:r>
        <w:rPr>
          <w:rFonts w:ascii="Arial" w:hAnsi="Arial" w:cs="Arial"/>
          <w:sz w:val="22"/>
          <w:szCs w:val="20"/>
        </w:rPr>
        <w:t xml:space="preserve"> actually an important component of the </w:t>
      </w:r>
      <w:r w:rsidR="00825C4D">
        <w:rPr>
          <w:rFonts w:ascii="Arial" w:hAnsi="Arial" w:cs="Arial"/>
          <w:sz w:val="22"/>
          <w:szCs w:val="20"/>
        </w:rPr>
        <w:t>forest and woodland vegetation communities.</w:t>
      </w:r>
    </w:p>
    <w:p w14:paraId="60BACB55" w14:textId="32C5BBD8" w:rsidR="00437105" w:rsidRDefault="00437105" w:rsidP="00437105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Woody weed control will require a significant investment in the first year, with careful follow-up in the following year. Ongoing maintenance will be required in subsequent years but </w:t>
      </w:r>
      <w:r w:rsidR="006237EA">
        <w:rPr>
          <w:rFonts w:ascii="Arial" w:hAnsi="Arial" w:cs="Arial"/>
          <w:sz w:val="22"/>
          <w:szCs w:val="20"/>
        </w:rPr>
        <w:t xml:space="preserve">will be less </w:t>
      </w:r>
      <w:r w:rsidR="00A07F34">
        <w:rPr>
          <w:rFonts w:ascii="Arial" w:hAnsi="Arial" w:cs="Arial"/>
          <w:sz w:val="22"/>
          <w:szCs w:val="20"/>
        </w:rPr>
        <w:t>time-consuming</w:t>
      </w:r>
      <w:r w:rsidR="00B0677B">
        <w:rPr>
          <w:rFonts w:ascii="Arial" w:hAnsi="Arial" w:cs="Arial"/>
          <w:sz w:val="22"/>
          <w:szCs w:val="20"/>
        </w:rPr>
        <w:t xml:space="preserve"> (and less costly)</w:t>
      </w:r>
      <w:r w:rsidR="006237EA">
        <w:rPr>
          <w:rFonts w:ascii="Arial" w:hAnsi="Arial" w:cs="Arial"/>
          <w:sz w:val="22"/>
          <w:szCs w:val="20"/>
        </w:rPr>
        <w:t xml:space="preserve"> than </w:t>
      </w:r>
      <w:r w:rsidR="00B0677B">
        <w:rPr>
          <w:rFonts w:ascii="Arial" w:hAnsi="Arial" w:cs="Arial"/>
          <w:sz w:val="22"/>
          <w:szCs w:val="20"/>
        </w:rPr>
        <w:t>the initial control works</w:t>
      </w:r>
      <w:r>
        <w:rPr>
          <w:rFonts w:ascii="Arial" w:hAnsi="Arial" w:cs="Arial"/>
          <w:sz w:val="22"/>
          <w:szCs w:val="20"/>
        </w:rPr>
        <w:t xml:space="preserve">. </w:t>
      </w:r>
    </w:p>
    <w:p w14:paraId="115934BB" w14:textId="7DCCC320" w:rsidR="00B0677B" w:rsidRPr="00494B5D" w:rsidRDefault="00437105" w:rsidP="00437105">
      <w:pPr>
        <w:rPr>
          <w:rFonts w:ascii="Arial" w:hAnsi="Arial" w:cs="Arial"/>
          <w:b/>
          <w:bCs/>
          <w:i/>
          <w:iCs/>
          <w:sz w:val="22"/>
          <w:szCs w:val="20"/>
        </w:rPr>
      </w:pPr>
      <w:r w:rsidRPr="00691732">
        <w:rPr>
          <w:rFonts w:ascii="Arial" w:hAnsi="Arial" w:cs="Arial"/>
          <w:b/>
          <w:bCs/>
          <w:i/>
          <w:iCs/>
          <w:sz w:val="22"/>
          <w:szCs w:val="20"/>
        </w:rPr>
        <w:t>Revegetation</w:t>
      </w:r>
      <w:r w:rsidR="00494B5D">
        <w:rPr>
          <w:rFonts w:ascii="Arial" w:hAnsi="Arial" w:cs="Arial"/>
          <w:b/>
          <w:bCs/>
          <w:i/>
          <w:iCs/>
          <w:sz w:val="22"/>
          <w:szCs w:val="20"/>
        </w:rPr>
        <w:t>.</w:t>
      </w:r>
      <w:r w:rsidRPr="00691732">
        <w:rPr>
          <w:rFonts w:ascii="Arial" w:hAnsi="Arial" w:cs="Arial"/>
          <w:b/>
          <w:bCs/>
          <w:i/>
          <w:iCs/>
          <w:sz w:val="22"/>
          <w:szCs w:val="20"/>
        </w:rPr>
        <w:t xml:space="preserve"> </w:t>
      </w:r>
      <w:r w:rsidR="00633145" w:rsidRPr="00633145">
        <w:rPr>
          <w:rFonts w:ascii="Arial" w:hAnsi="Arial" w:cs="Arial"/>
          <w:sz w:val="22"/>
          <w:szCs w:val="20"/>
        </w:rPr>
        <w:t>Including revegetation in your project will contribute numerous</w:t>
      </w:r>
      <w:r w:rsidR="00C97612">
        <w:rPr>
          <w:rFonts w:ascii="Arial" w:hAnsi="Arial" w:cs="Arial"/>
          <w:sz w:val="22"/>
          <w:szCs w:val="20"/>
        </w:rPr>
        <w:t xml:space="preserve"> benefits to the property, including shade, shelter, aesthetics, erosion control</w:t>
      </w:r>
      <w:r w:rsidR="004F2A03">
        <w:rPr>
          <w:rFonts w:ascii="Arial" w:hAnsi="Arial" w:cs="Arial"/>
          <w:sz w:val="22"/>
          <w:szCs w:val="20"/>
        </w:rPr>
        <w:t>, carbon sequestration</w:t>
      </w:r>
      <w:r w:rsidR="00C97612">
        <w:rPr>
          <w:rFonts w:ascii="Arial" w:hAnsi="Arial" w:cs="Arial"/>
          <w:sz w:val="22"/>
          <w:szCs w:val="20"/>
        </w:rPr>
        <w:t xml:space="preserve">, </w:t>
      </w:r>
      <w:r w:rsidR="004F2A03">
        <w:rPr>
          <w:rFonts w:ascii="Arial" w:hAnsi="Arial" w:cs="Arial"/>
          <w:sz w:val="22"/>
          <w:szCs w:val="20"/>
        </w:rPr>
        <w:t xml:space="preserve">increased </w:t>
      </w:r>
      <w:r w:rsidR="0079455E">
        <w:rPr>
          <w:rFonts w:ascii="Arial" w:hAnsi="Arial" w:cs="Arial"/>
          <w:sz w:val="22"/>
          <w:szCs w:val="20"/>
        </w:rPr>
        <w:t>biodiversity,</w:t>
      </w:r>
      <w:r w:rsidR="004F2A03">
        <w:rPr>
          <w:rFonts w:ascii="Arial" w:hAnsi="Arial" w:cs="Arial"/>
          <w:sz w:val="22"/>
          <w:szCs w:val="20"/>
        </w:rPr>
        <w:t xml:space="preserve"> and improved habitat values.</w:t>
      </w:r>
    </w:p>
    <w:p w14:paraId="384D970F" w14:textId="73A9E63C" w:rsidR="00631BE6" w:rsidRDefault="00631BE6" w:rsidP="00631BE6">
      <w:pPr>
        <w:rPr>
          <w:rFonts w:ascii="Arial" w:hAnsi="Arial" w:cs="Arial"/>
          <w:sz w:val="22"/>
          <w:szCs w:val="20"/>
        </w:rPr>
      </w:pPr>
      <w:r w:rsidRPr="00E02F98">
        <w:rPr>
          <w:rFonts w:ascii="Arial" w:hAnsi="Arial" w:cs="Arial"/>
          <w:b/>
          <w:bCs/>
          <w:i/>
          <w:iCs/>
          <w:sz w:val="22"/>
          <w:szCs w:val="20"/>
        </w:rPr>
        <w:t>Reveg</w:t>
      </w:r>
      <w:r w:rsidR="005F4A51">
        <w:rPr>
          <w:rFonts w:ascii="Arial" w:hAnsi="Arial" w:cs="Arial"/>
          <w:b/>
          <w:bCs/>
          <w:i/>
          <w:iCs/>
          <w:sz w:val="22"/>
          <w:szCs w:val="20"/>
        </w:rPr>
        <w:t>etation s</w:t>
      </w:r>
      <w:r w:rsidRPr="00E02F98">
        <w:rPr>
          <w:rFonts w:ascii="Arial" w:hAnsi="Arial" w:cs="Arial"/>
          <w:b/>
          <w:bCs/>
          <w:i/>
          <w:iCs/>
          <w:sz w:val="22"/>
          <w:szCs w:val="20"/>
        </w:rPr>
        <w:t>ite preparation</w:t>
      </w:r>
      <w:r>
        <w:rPr>
          <w:rFonts w:ascii="Arial" w:hAnsi="Arial" w:cs="Arial"/>
          <w:sz w:val="22"/>
          <w:szCs w:val="20"/>
        </w:rPr>
        <w:t xml:space="preserve"> reduces competition with other plants (usually </w:t>
      </w:r>
      <w:r w:rsidR="00825C4D">
        <w:rPr>
          <w:rFonts w:ascii="Arial" w:hAnsi="Arial" w:cs="Arial"/>
          <w:sz w:val="22"/>
          <w:szCs w:val="20"/>
        </w:rPr>
        <w:t xml:space="preserve">introduced pasture </w:t>
      </w:r>
      <w:r>
        <w:rPr>
          <w:rFonts w:ascii="Arial" w:hAnsi="Arial" w:cs="Arial"/>
          <w:sz w:val="22"/>
          <w:szCs w:val="20"/>
        </w:rPr>
        <w:t xml:space="preserve">grasses) and increases the chances of the seedling’s survival. We recommend spot spraying </w:t>
      </w:r>
      <w:r w:rsidR="001738DA">
        <w:rPr>
          <w:rFonts w:ascii="Arial" w:hAnsi="Arial" w:cs="Arial"/>
          <w:sz w:val="22"/>
          <w:szCs w:val="20"/>
        </w:rPr>
        <w:t xml:space="preserve">with herbicide </w:t>
      </w:r>
      <w:r>
        <w:rPr>
          <w:rFonts w:ascii="Arial" w:hAnsi="Arial" w:cs="Arial"/>
          <w:sz w:val="22"/>
          <w:szCs w:val="20"/>
        </w:rPr>
        <w:t xml:space="preserve">at about 3-6 weeks prior to planting in sites that have </w:t>
      </w:r>
      <w:r w:rsidR="00825C4D">
        <w:rPr>
          <w:rFonts w:ascii="Arial" w:hAnsi="Arial" w:cs="Arial"/>
          <w:sz w:val="22"/>
          <w:szCs w:val="20"/>
        </w:rPr>
        <w:t>predominantly</w:t>
      </w:r>
      <w:r>
        <w:rPr>
          <w:rFonts w:ascii="Arial" w:hAnsi="Arial" w:cs="Arial"/>
          <w:sz w:val="22"/>
          <w:szCs w:val="20"/>
        </w:rPr>
        <w:t xml:space="preserve"> introduced grasses. </w:t>
      </w:r>
      <w:r w:rsidR="00AB5C6C">
        <w:rPr>
          <w:rFonts w:ascii="Arial" w:hAnsi="Arial" w:cs="Arial"/>
          <w:sz w:val="22"/>
          <w:szCs w:val="20"/>
        </w:rPr>
        <w:t>S</w:t>
      </w:r>
      <w:r w:rsidR="00825C4D">
        <w:rPr>
          <w:rFonts w:ascii="Arial" w:hAnsi="Arial" w:cs="Arial"/>
          <w:sz w:val="22"/>
          <w:szCs w:val="20"/>
        </w:rPr>
        <w:t>prayed s</w:t>
      </w:r>
      <w:r w:rsidR="00AB5C6C">
        <w:rPr>
          <w:rFonts w:ascii="Arial" w:hAnsi="Arial" w:cs="Arial"/>
          <w:sz w:val="22"/>
          <w:szCs w:val="20"/>
        </w:rPr>
        <w:t xml:space="preserve">pots </w:t>
      </w:r>
      <w:r w:rsidR="00825C4D">
        <w:rPr>
          <w:rFonts w:ascii="Arial" w:hAnsi="Arial" w:cs="Arial"/>
          <w:sz w:val="22"/>
          <w:szCs w:val="20"/>
        </w:rPr>
        <w:t>should</w:t>
      </w:r>
      <w:r w:rsidR="00AB5C6C">
        <w:rPr>
          <w:rFonts w:ascii="Arial" w:hAnsi="Arial" w:cs="Arial"/>
          <w:sz w:val="22"/>
          <w:szCs w:val="20"/>
        </w:rPr>
        <w:t xml:space="preserve"> be about 1m </w:t>
      </w:r>
      <w:r w:rsidR="00825C4D">
        <w:rPr>
          <w:rFonts w:ascii="Arial" w:hAnsi="Arial" w:cs="Arial"/>
          <w:sz w:val="22"/>
          <w:szCs w:val="20"/>
        </w:rPr>
        <w:t xml:space="preserve">in </w:t>
      </w:r>
      <w:r w:rsidR="00AB5C6C">
        <w:rPr>
          <w:rFonts w:ascii="Arial" w:hAnsi="Arial" w:cs="Arial"/>
          <w:sz w:val="22"/>
          <w:szCs w:val="20"/>
        </w:rPr>
        <w:t xml:space="preserve">diameter, approx. 3m apart </w:t>
      </w:r>
      <w:r w:rsidR="005D4054">
        <w:rPr>
          <w:rFonts w:ascii="Arial" w:hAnsi="Arial" w:cs="Arial"/>
          <w:sz w:val="22"/>
          <w:szCs w:val="20"/>
        </w:rPr>
        <w:t xml:space="preserve">and don’t need to be in straight lines. </w:t>
      </w:r>
      <w:r w:rsidR="00FF7693">
        <w:rPr>
          <w:rFonts w:ascii="Arial" w:hAnsi="Arial" w:cs="Arial"/>
          <w:sz w:val="22"/>
          <w:szCs w:val="20"/>
        </w:rPr>
        <w:t xml:space="preserve">For properties that are chemical-free, there is the option to use weed </w:t>
      </w:r>
      <w:r w:rsidR="00CA5294">
        <w:rPr>
          <w:rFonts w:ascii="Arial" w:hAnsi="Arial" w:cs="Arial"/>
          <w:sz w:val="22"/>
          <w:szCs w:val="20"/>
        </w:rPr>
        <w:t xml:space="preserve">mat squares as an alternative to spraying. </w:t>
      </w:r>
      <w:r>
        <w:rPr>
          <w:rFonts w:ascii="Arial" w:hAnsi="Arial" w:cs="Arial"/>
          <w:sz w:val="22"/>
          <w:szCs w:val="20"/>
        </w:rPr>
        <w:t>For properties with stock, exclusion fencing must be completed before planting</w:t>
      </w:r>
      <w:r w:rsidR="00825C4D">
        <w:rPr>
          <w:rFonts w:ascii="Arial" w:hAnsi="Arial" w:cs="Arial"/>
          <w:sz w:val="22"/>
          <w:szCs w:val="20"/>
        </w:rPr>
        <w:t>. You</w:t>
      </w:r>
      <w:r>
        <w:rPr>
          <w:rFonts w:ascii="Arial" w:hAnsi="Arial" w:cs="Arial"/>
          <w:sz w:val="22"/>
          <w:szCs w:val="20"/>
        </w:rPr>
        <w:t xml:space="preserve"> </w:t>
      </w:r>
      <w:r w:rsidR="00D752C9">
        <w:rPr>
          <w:rFonts w:ascii="Arial" w:hAnsi="Arial" w:cs="Arial"/>
          <w:sz w:val="22"/>
          <w:szCs w:val="20"/>
        </w:rPr>
        <w:t xml:space="preserve">may choose to </w:t>
      </w:r>
      <w:r>
        <w:rPr>
          <w:rFonts w:ascii="Arial" w:hAnsi="Arial" w:cs="Arial"/>
          <w:sz w:val="22"/>
          <w:szCs w:val="20"/>
        </w:rPr>
        <w:t xml:space="preserve">graze pasture thoroughly before planting, </w:t>
      </w:r>
      <w:r w:rsidR="00825C4D">
        <w:rPr>
          <w:rFonts w:ascii="Arial" w:hAnsi="Arial" w:cs="Arial"/>
          <w:sz w:val="22"/>
          <w:szCs w:val="20"/>
        </w:rPr>
        <w:t>instead of</w:t>
      </w:r>
      <w:r>
        <w:rPr>
          <w:rFonts w:ascii="Arial" w:hAnsi="Arial" w:cs="Arial"/>
          <w:sz w:val="22"/>
          <w:szCs w:val="20"/>
        </w:rPr>
        <w:t xml:space="preserve"> spraying. After planting, ensure that stock </w:t>
      </w:r>
      <w:proofErr w:type="gramStart"/>
      <w:r>
        <w:rPr>
          <w:rFonts w:ascii="Arial" w:hAnsi="Arial" w:cs="Arial"/>
          <w:sz w:val="22"/>
          <w:szCs w:val="20"/>
        </w:rPr>
        <w:t>are</w:t>
      </w:r>
      <w:proofErr w:type="gramEnd"/>
      <w:r>
        <w:rPr>
          <w:rFonts w:ascii="Arial" w:hAnsi="Arial" w:cs="Arial"/>
          <w:sz w:val="22"/>
          <w:szCs w:val="20"/>
        </w:rPr>
        <w:t xml:space="preserve"> permanently excluded, as they will destroy revegetation that is not completely established and mature</w:t>
      </w:r>
      <w:r w:rsidR="0079455E">
        <w:rPr>
          <w:rFonts w:ascii="Arial" w:hAnsi="Arial" w:cs="Arial"/>
          <w:sz w:val="22"/>
          <w:szCs w:val="20"/>
        </w:rPr>
        <w:t xml:space="preserve"> (</w:t>
      </w:r>
      <w:r w:rsidR="00C40CB7">
        <w:rPr>
          <w:rFonts w:ascii="Arial" w:hAnsi="Arial" w:cs="Arial"/>
          <w:sz w:val="22"/>
          <w:szCs w:val="20"/>
        </w:rPr>
        <w:t>this will take about 10 years)</w:t>
      </w:r>
      <w:r>
        <w:rPr>
          <w:rFonts w:ascii="Arial" w:hAnsi="Arial" w:cs="Arial"/>
          <w:sz w:val="22"/>
          <w:szCs w:val="20"/>
        </w:rPr>
        <w:t xml:space="preserve">. </w:t>
      </w:r>
      <w:r w:rsidR="00941528">
        <w:rPr>
          <w:rFonts w:ascii="Arial" w:hAnsi="Arial" w:cs="Arial"/>
          <w:sz w:val="22"/>
          <w:szCs w:val="20"/>
        </w:rPr>
        <w:t>It’s</w:t>
      </w:r>
      <w:r>
        <w:rPr>
          <w:rFonts w:ascii="Arial" w:hAnsi="Arial" w:cs="Arial"/>
          <w:sz w:val="22"/>
          <w:szCs w:val="20"/>
        </w:rPr>
        <w:t xml:space="preserve"> advisable to monitor the revegetation area regularly to ensure that </w:t>
      </w:r>
      <w:proofErr w:type="gramStart"/>
      <w:r>
        <w:rPr>
          <w:rFonts w:ascii="Arial" w:hAnsi="Arial" w:cs="Arial"/>
          <w:sz w:val="22"/>
          <w:szCs w:val="20"/>
        </w:rPr>
        <w:t>stock</w:t>
      </w:r>
      <w:proofErr w:type="gramEnd"/>
      <w:r>
        <w:rPr>
          <w:rFonts w:ascii="Arial" w:hAnsi="Arial" w:cs="Arial"/>
          <w:sz w:val="22"/>
          <w:szCs w:val="20"/>
        </w:rPr>
        <w:t xml:space="preserve"> </w:t>
      </w:r>
      <w:proofErr w:type="gramStart"/>
      <w:r>
        <w:rPr>
          <w:rFonts w:ascii="Arial" w:hAnsi="Arial" w:cs="Arial"/>
          <w:sz w:val="22"/>
          <w:szCs w:val="20"/>
        </w:rPr>
        <w:t>are</w:t>
      </w:r>
      <w:proofErr w:type="gramEnd"/>
      <w:r>
        <w:rPr>
          <w:rFonts w:ascii="Arial" w:hAnsi="Arial" w:cs="Arial"/>
          <w:sz w:val="22"/>
          <w:szCs w:val="20"/>
        </w:rPr>
        <w:t xml:space="preserve"> not compromising the exclusion fencing and destroying all the hard work and investment.</w:t>
      </w:r>
    </w:p>
    <w:p w14:paraId="13A8EF45" w14:textId="57B0F1EB" w:rsidR="00631BE6" w:rsidRDefault="00631BE6" w:rsidP="00631BE6">
      <w:pPr>
        <w:rPr>
          <w:rFonts w:ascii="Arial" w:hAnsi="Arial" w:cs="Arial"/>
          <w:sz w:val="22"/>
          <w:szCs w:val="20"/>
        </w:rPr>
      </w:pPr>
      <w:r w:rsidRPr="00E02F98">
        <w:rPr>
          <w:rFonts w:ascii="Arial" w:hAnsi="Arial" w:cs="Arial"/>
          <w:b/>
          <w:bCs/>
          <w:i/>
          <w:iCs/>
          <w:sz w:val="22"/>
          <w:szCs w:val="20"/>
        </w:rPr>
        <w:t>Plant selection.</w:t>
      </w:r>
      <w:r>
        <w:rPr>
          <w:rFonts w:ascii="Arial" w:hAnsi="Arial" w:cs="Arial"/>
          <w:b/>
          <w:bCs/>
          <w:sz w:val="22"/>
          <w:szCs w:val="20"/>
        </w:rPr>
        <w:t xml:space="preserve"> </w:t>
      </w:r>
      <w:r w:rsidRPr="00A71AB7">
        <w:rPr>
          <w:rFonts w:ascii="Arial" w:hAnsi="Arial" w:cs="Arial"/>
          <w:sz w:val="22"/>
          <w:szCs w:val="20"/>
        </w:rPr>
        <w:t>The</w:t>
      </w:r>
      <w:r>
        <w:rPr>
          <w:rFonts w:ascii="Arial" w:hAnsi="Arial" w:cs="Arial"/>
          <w:sz w:val="22"/>
          <w:szCs w:val="20"/>
        </w:rPr>
        <w:t xml:space="preserve"> revegetation</w:t>
      </w:r>
      <w:r w:rsidR="00825C4D">
        <w:rPr>
          <w:rFonts w:ascii="Arial" w:hAnsi="Arial" w:cs="Arial"/>
          <w:sz w:val="22"/>
          <w:szCs w:val="20"/>
        </w:rPr>
        <w:t xml:space="preserve"> species</w:t>
      </w:r>
      <w:r>
        <w:rPr>
          <w:rFonts w:ascii="Arial" w:hAnsi="Arial" w:cs="Arial"/>
          <w:sz w:val="22"/>
          <w:szCs w:val="20"/>
        </w:rPr>
        <w:t xml:space="preserve"> list </w:t>
      </w:r>
      <w:r w:rsidR="00825C4D">
        <w:rPr>
          <w:rFonts w:ascii="Arial" w:hAnsi="Arial" w:cs="Arial"/>
          <w:sz w:val="22"/>
          <w:szCs w:val="20"/>
        </w:rPr>
        <w:t xml:space="preserve">should be based on </w:t>
      </w:r>
      <w:r>
        <w:rPr>
          <w:rFonts w:ascii="Arial" w:hAnsi="Arial" w:cs="Arial"/>
          <w:sz w:val="22"/>
          <w:szCs w:val="20"/>
        </w:rPr>
        <w:t>the ecological vegetation type</w:t>
      </w:r>
      <w:r w:rsidR="00825C4D">
        <w:rPr>
          <w:rFonts w:ascii="Arial" w:hAnsi="Arial" w:cs="Arial"/>
          <w:sz w:val="22"/>
          <w:szCs w:val="20"/>
        </w:rPr>
        <w:t xml:space="preserve">/s for your property. Further guidance and links to plant lists can be found here - </w:t>
      </w:r>
      <w:hyperlink r:id="rId5" w:history="1">
        <w:r w:rsidR="00825C4D" w:rsidRPr="00825C4D">
          <w:rPr>
            <w:rStyle w:val="Hyperlink"/>
            <w:rFonts w:ascii="Arial" w:hAnsi="Arial" w:cs="Arial"/>
            <w:sz w:val="22"/>
            <w:szCs w:val="20"/>
          </w:rPr>
          <w:t>https://www.mrsc.vic.gov.au/Live-Work/Environment/Native-Vegetation/Native-Plants</w:t>
        </w:r>
      </w:hyperlink>
      <w:r w:rsidR="00825C4D">
        <w:rPr>
          <w:rFonts w:ascii="Arial" w:hAnsi="Arial" w:cs="Arial"/>
          <w:sz w:val="22"/>
          <w:szCs w:val="20"/>
        </w:rPr>
        <w:t>.</w:t>
      </w:r>
      <w:r>
        <w:rPr>
          <w:rFonts w:ascii="Arial" w:hAnsi="Arial" w:cs="Arial"/>
          <w:sz w:val="22"/>
          <w:szCs w:val="20"/>
        </w:rPr>
        <w:t xml:space="preserve"> </w:t>
      </w:r>
      <w:r w:rsidR="00825C4D">
        <w:rPr>
          <w:rFonts w:ascii="Arial" w:hAnsi="Arial" w:cs="Arial"/>
          <w:sz w:val="22"/>
          <w:szCs w:val="20"/>
        </w:rPr>
        <w:t>We</w:t>
      </w:r>
      <w:r>
        <w:rPr>
          <w:rFonts w:ascii="Arial" w:hAnsi="Arial" w:cs="Arial"/>
          <w:sz w:val="22"/>
          <w:szCs w:val="20"/>
        </w:rPr>
        <w:t xml:space="preserve"> suggest you use this list to source plants from a local supplier, subject to availability. Contact your plant supplier well in advance (up to 12 months prior if possible) so they can grow suitable plants specifically for you</w:t>
      </w:r>
      <w:r w:rsidR="008459FB">
        <w:rPr>
          <w:rFonts w:ascii="Arial" w:hAnsi="Arial" w:cs="Arial"/>
          <w:sz w:val="22"/>
          <w:szCs w:val="20"/>
        </w:rPr>
        <w:t>r project</w:t>
      </w:r>
      <w:r>
        <w:rPr>
          <w:rFonts w:ascii="Arial" w:hAnsi="Arial" w:cs="Arial"/>
          <w:sz w:val="22"/>
          <w:szCs w:val="20"/>
        </w:rPr>
        <w:t>, let them know your location so they can use seed from a local provenance that will be suited to your conditions. Consider future climate conditions and using a provenance from north of your area so plants will be more resilient to hotter, drier conditions. We can help to direct you to recommended plant suppliers if needed.</w:t>
      </w:r>
    </w:p>
    <w:p w14:paraId="52EFF538" w14:textId="0B7F240B" w:rsidR="00631BE6" w:rsidRDefault="00631BE6" w:rsidP="00631BE6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lastRenderedPageBreak/>
        <w:t>Landcare and Government funding programs will only fund local species that are indigenous to your area. We don’t recommend planting introduced species</w:t>
      </w:r>
      <w:r w:rsidR="00837319">
        <w:rPr>
          <w:rFonts w:ascii="Arial" w:hAnsi="Arial" w:cs="Arial"/>
          <w:sz w:val="22"/>
          <w:szCs w:val="20"/>
        </w:rPr>
        <w:t xml:space="preserve"> in your </w:t>
      </w:r>
      <w:proofErr w:type="spellStart"/>
      <w:r w:rsidR="00837319">
        <w:rPr>
          <w:rFonts w:ascii="Arial" w:hAnsi="Arial" w:cs="Arial"/>
          <w:sz w:val="22"/>
          <w:szCs w:val="20"/>
        </w:rPr>
        <w:t>biolink</w:t>
      </w:r>
      <w:proofErr w:type="spellEnd"/>
      <w:r w:rsidR="00837319">
        <w:rPr>
          <w:rFonts w:ascii="Arial" w:hAnsi="Arial" w:cs="Arial"/>
          <w:sz w:val="22"/>
          <w:szCs w:val="20"/>
        </w:rPr>
        <w:t xml:space="preserve"> project</w:t>
      </w:r>
      <w:r>
        <w:rPr>
          <w:rFonts w:ascii="Arial" w:hAnsi="Arial" w:cs="Arial"/>
          <w:sz w:val="22"/>
          <w:szCs w:val="20"/>
        </w:rPr>
        <w:t xml:space="preserve">. </w:t>
      </w:r>
    </w:p>
    <w:p w14:paraId="5A9F464D" w14:textId="4B92CEC4" w:rsidR="00631BE6" w:rsidRDefault="00631BE6" w:rsidP="00631BE6">
      <w:pPr>
        <w:rPr>
          <w:rFonts w:ascii="Arial" w:hAnsi="Arial" w:cs="Arial"/>
          <w:sz w:val="22"/>
          <w:szCs w:val="20"/>
        </w:rPr>
      </w:pPr>
      <w:r w:rsidRPr="0089216B">
        <w:rPr>
          <w:rFonts w:ascii="Arial" w:hAnsi="Arial" w:cs="Arial"/>
          <w:b/>
          <w:bCs/>
          <w:i/>
          <w:iCs/>
          <w:sz w:val="22"/>
          <w:szCs w:val="20"/>
        </w:rPr>
        <w:t>Tree guards</w:t>
      </w:r>
      <w:r>
        <w:rPr>
          <w:rFonts w:ascii="Arial" w:hAnsi="Arial" w:cs="Arial"/>
          <w:sz w:val="22"/>
          <w:szCs w:val="20"/>
        </w:rPr>
        <w:t xml:space="preserve"> are necessary to protect young seedlings from wind and browsing </w:t>
      </w:r>
      <w:r w:rsidR="006B59AA">
        <w:rPr>
          <w:rFonts w:ascii="Arial" w:hAnsi="Arial" w:cs="Arial"/>
          <w:sz w:val="22"/>
          <w:szCs w:val="20"/>
        </w:rPr>
        <w:t xml:space="preserve">by </w:t>
      </w:r>
      <w:r>
        <w:rPr>
          <w:rFonts w:ascii="Arial" w:hAnsi="Arial" w:cs="Arial"/>
          <w:sz w:val="22"/>
          <w:szCs w:val="20"/>
        </w:rPr>
        <w:t>rabbits</w:t>
      </w:r>
      <w:r w:rsidR="006B59AA">
        <w:rPr>
          <w:rFonts w:ascii="Arial" w:hAnsi="Arial" w:cs="Arial"/>
          <w:sz w:val="22"/>
          <w:szCs w:val="20"/>
        </w:rPr>
        <w:t xml:space="preserve"> and</w:t>
      </w:r>
      <w:r>
        <w:rPr>
          <w:rFonts w:ascii="Arial" w:hAnsi="Arial" w:cs="Arial"/>
          <w:sz w:val="22"/>
          <w:szCs w:val="20"/>
        </w:rPr>
        <w:t xml:space="preserve"> macropods. This is a considerable time and cost </w:t>
      </w:r>
      <w:r w:rsidR="006B59AA">
        <w:rPr>
          <w:rFonts w:ascii="Arial" w:hAnsi="Arial" w:cs="Arial"/>
          <w:sz w:val="22"/>
          <w:szCs w:val="20"/>
        </w:rPr>
        <w:t>investment;</w:t>
      </w:r>
      <w:r>
        <w:rPr>
          <w:rFonts w:ascii="Arial" w:hAnsi="Arial" w:cs="Arial"/>
          <w:sz w:val="22"/>
          <w:szCs w:val="20"/>
        </w:rPr>
        <w:t xml:space="preserve"> however</w:t>
      </w:r>
      <w:r w:rsidR="00825C4D">
        <w:rPr>
          <w:rFonts w:ascii="Arial" w:hAnsi="Arial" w:cs="Arial"/>
          <w:sz w:val="22"/>
          <w:szCs w:val="20"/>
        </w:rPr>
        <w:t>,</w:t>
      </w:r>
      <w:r>
        <w:rPr>
          <w:rFonts w:ascii="Arial" w:hAnsi="Arial" w:cs="Arial"/>
          <w:sz w:val="22"/>
          <w:szCs w:val="20"/>
        </w:rPr>
        <w:t xml:space="preserve"> it is essential unless you have installed rabbit-proof fencing and applied “</w:t>
      </w:r>
      <w:proofErr w:type="spellStart"/>
      <w:r>
        <w:rPr>
          <w:rFonts w:ascii="Arial" w:hAnsi="Arial" w:cs="Arial"/>
          <w:sz w:val="22"/>
          <w:szCs w:val="20"/>
        </w:rPr>
        <w:t>sen</w:t>
      </w:r>
      <w:proofErr w:type="spellEnd"/>
      <w:r>
        <w:rPr>
          <w:rFonts w:ascii="Arial" w:hAnsi="Arial" w:cs="Arial"/>
          <w:sz w:val="22"/>
          <w:szCs w:val="20"/>
        </w:rPr>
        <w:t>-tree” animal browsing deterrent. Most people opt for individual tree g</w:t>
      </w:r>
      <w:r w:rsidR="006B59AA">
        <w:rPr>
          <w:rFonts w:ascii="Arial" w:hAnsi="Arial" w:cs="Arial"/>
          <w:sz w:val="22"/>
          <w:szCs w:val="20"/>
        </w:rPr>
        <w:t>uard</w:t>
      </w:r>
      <w:r>
        <w:rPr>
          <w:rFonts w:ascii="Arial" w:hAnsi="Arial" w:cs="Arial"/>
          <w:sz w:val="22"/>
          <w:szCs w:val="20"/>
        </w:rPr>
        <w:t>s. There are widely varying styles and costs of guards</w:t>
      </w:r>
      <w:r w:rsidR="00825C4D">
        <w:rPr>
          <w:rFonts w:ascii="Arial" w:hAnsi="Arial" w:cs="Arial"/>
          <w:sz w:val="22"/>
          <w:szCs w:val="20"/>
        </w:rPr>
        <w:t>. Consider</w:t>
      </w:r>
      <w:r>
        <w:rPr>
          <w:rFonts w:ascii="Arial" w:hAnsi="Arial" w:cs="Arial"/>
          <w:sz w:val="22"/>
          <w:szCs w:val="20"/>
        </w:rPr>
        <w:t xml:space="preserve"> your site and its threats (what kind of browsing animals: small or large</w:t>
      </w:r>
      <w:r w:rsidR="00825C4D">
        <w:rPr>
          <w:rFonts w:ascii="Arial" w:hAnsi="Arial" w:cs="Arial"/>
          <w:sz w:val="22"/>
          <w:szCs w:val="20"/>
        </w:rPr>
        <w:t>) and</w:t>
      </w:r>
      <w:r>
        <w:rPr>
          <w:rFonts w:ascii="Arial" w:hAnsi="Arial" w:cs="Arial"/>
          <w:sz w:val="22"/>
          <w:szCs w:val="20"/>
        </w:rPr>
        <w:t xml:space="preserve"> consider your ability to remove and re-purpose guards that are not biodegradable. If a simple milk-carton style guard with bamboo stakes will suffice, you will not have to remove the guard as the plant matures.</w:t>
      </w:r>
    </w:p>
    <w:p w14:paraId="2B58D376" w14:textId="2B76A6C2" w:rsidR="00631BE6" w:rsidRPr="00A71AB7" w:rsidRDefault="00631BE6" w:rsidP="00631BE6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Guards are best installed at the time of planting</w:t>
      </w:r>
      <w:r w:rsidR="00A00395">
        <w:rPr>
          <w:rFonts w:ascii="Arial" w:hAnsi="Arial" w:cs="Arial"/>
          <w:sz w:val="22"/>
          <w:szCs w:val="20"/>
        </w:rPr>
        <w:t>. Consider</w:t>
      </w:r>
      <w:r>
        <w:rPr>
          <w:rFonts w:ascii="Arial" w:hAnsi="Arial" w:cs="Arial"/>
          <w:sz w:val="22"/>
          <w:szCs w:val="20"/>
        </w:rPr>
        <w:t xml:space="preserve"> this and factor in additional time when scheduling your tree planting activities. Professional tree planting teams </w:t>
      </w:r>
      <w:proofErr w:type="gramStart"/>
      <w:r>
        <w:rPr>
          <w:rFonts w:ascii="Arial" w:hAnsi="Arial" w:cs="Arial"/>
          <w:sz w:val="22"/>
          <w:szCs w:val="20"/>
        </w:rPr>
        <w:t>are able to</w:t>
      </w:r>
      <w:proofErr w:type="gramEnd"/>
      <w:r>
        <w:rPr>
          <w:rFonts w:ascii="Arial" w:hAnsi="Arial" w:cs="Arial"/>
          <w:sz w:val="22"/>
          <w:szCs w:val="20"/>
        </w:rPr>
        <w:t xml:space="preserve"> dig, plant and guard very efficiently, however this depends on the site. </w:t>
      </w:r>
      <w:proofErr w:type="gramStart"/>
      <w:r>
        <w:rPr>
          <w:rFonts w:ascii="Arial" w:hAnsi="Arial" w:cs="Arial"/>
          <w:sz w:val="22"/>
          <w:szCs w:val="20"/>
        </w:rPr>
        <w:t>If</w:t>
      </w:r>
      <w:proofErr w:type="gramEnd"/>
      <w:r>
        <w:rPr>
          <w:rFonts w:ascii="Arial" w:hAnsi="Arial" w:cs="Arial"/>
          <w:sz w:val="22"/>
          <w:szCs w:val="20"/>
        </w:rPr>
        <w:t xml:space="preserve"> not using professional planting contractors, </w:t>
      </w:r>
      <w:r w:rsidR="00A00395">
        <w:rPr>
          <w:rFonts w:ascii="Arial" w:hAnsi="Arial" w:cs="Arial"/>
          <w:sz w:val="22"/>
          <w:szCs w:val="20"/>
        </w:rPr>
        <w:t>it's</w:t>
      </w:r>
      <w:r>
        <w:rPr>
          <w:rFonts w:ascii="Arial" w:hAnsi="Arial" w:cs="Arial"/>
          <w:sz w:val="22"/>
          <w:szCs w:val="20"/>
        </w:rPr>
        <w:t xml:space="preserve"> recommended you enlist the help of friends, family, </w:t>
      </w:r>
      <w:proofErr w:type="spellStart"/>
      <w:r w:rsidR="00A00395">
        <w:rPr>
          <w:rFonts w:ascii="Arial" w:hAnsi="Arial" w:cs="Arial"/>
          <w:sz w:val="22"/>
          <w:szCs w:val="20"/>
        </w:rPr>
        <w:t>neighbours</w:t>
      </w:r>
      <w:proofErr w:type="spellEnd"/>
      <w:r w:rsidR="00994140">
        <w:rPr>
          <w:rFonts w:ascii="Arial" w:hAnsi="Arial" w:cs="Arial"/>
          <w:sz w:val="22"/>
          <w:szCs w:val="20"/>
        </w:rPr>
        <w:t>,</w:t>
      </w:r>
      <w:r>
        <w:rPr>
          <w:rFonts w:ascii="Arial" w:hAnsi="Arial" w:cs="Arial"/>
          <w:sz w:val="22"/>
          <w:szCs w:val="20"/>
        </w:rPr>
        <w:t xml:space="preserve"> and Landcare members to make your planting day/s more enjoyable.</w:t>
      </w:r>
    </w:p>
    <w:p w14:paraId="09B52765" w14:textId="6A419DC1" w:rsidR="00631BE6" w:rsidRDefault="00631BE6" w:rsidP="00631BE6">
      <w:pPr>
        <w:rPr>
          <w:rFonts w:ascii="Arial" w:hAnsi="Arial" w:cs="Arial"/>
          <w:sz w:val="22"/>
          <w:szCs w:val="20"/>
        </w:rPr>
      </w:pPr>
      <w:r w:rsidRPr="00E02F98">
        <w:rPr>
          <w:rFonts w:ascii="Arial" w:hAnsi="Arial" w:cs="Arial"/>
          <w:b/>
          <w:bCs/>
          <w:i/>
          <w:iCs/>
          <w:sz w:val="22"/>
          <w:szCs w:val="20"/>
        </w:rPr>
        <w:t>Revegetation maintenance</w:t>
      </w:r>
      <w:r>
        <w:rPr>
          <w:rFonts w:ascii="Arial" w:hAnsi="Arial" w:cs="Arial"/>
          <w:sz w:val="22"/>
          <w:szCs w:val="20"/>
        </w:rPr>
        <w:t xml:space="preserve"> in the first year may include watering</w:t>
      </w:r>
      <w:r w:rsidR="00216294">
        <w:rPr>
          <w:rFonts w:ascii="Arial" w:hAnsi="Arial" w:cs="Arial"/>
          <w:sz w:val="22"/>
          <w:szCs w:val="20"/>
        </w:rPr>
        <w:t xml:space="preserve"> (regularly over the first summer)</w:t>
      </w:r>
      <w:r>
        <w:rPr>
          <w:rFonts w:ascii="Arial" w:hAnsi="Arial" w:cs="Arial"/>
          <w:sz w:val="22"/>
          <w:szCs w:val="20"/>
        </w:rPr>
        <w:t>, straightening guards</w:t>
      </w:r>
      <w:r w:rsidR="009A5328">
        <w:rPr>
          <w:rFonts w:ascii="Arial" w:hAnsi="Arial" w:cs="Arial"/>
          <w:sz w:val="22"/>
          <w:szCs w:val="20"/>
        </w:rPr>
        <w:t xml:space="preserve"> and/or</w:t>
      </w:r>
      <w:r>
        <w:rPr>
          <w:rFonts w:ascii="Arial" w:hAnsi="Arial" w:cs="Arial"/>
          <w:sz w:val="22"/>
          <w:szCs w:val="20"/>
        </w:rPr>
        <w:t xml:space="preserve"> weeding around seedling</w:t>
      </w:r>
      <w:r w:rsidR="009A5328">
        <w:rPr>
          <w:rFonts w:ascii="Arial" w:hAnsi="Arial" w:cs="Arial"/>
          <w:sz w:val="22"/>
          <w:szCs w:val="20"/>
        </w:rPr>
        <w:t>s</w:t>
      </w:r>
      <w:r>
        <w:rPr>
          <w:rFonts w:ascii="Arial" w:hAnsi="Arial" w:cs="Arial"/>
          <w:sz w:val="22"/>
          <w:szCs w:val="20"/>
        </w:rPr>
        <w:t>. In subsequent years</w:t>
      </w:r>
      <w:r w:rsidR="00A00395">
        <w:rPr>
          <w:rFonts w:ascii="Arial" w:hAnsi="Arial" w:cs="Arial"/>
          <w:sz w:val="22"/>
          <w:szCs w:val="20"/>
        </w:rPr>
        <w:t>,</w:t>
      </w:r>
      <w:r>
        <w:rPr>
          <w:rFonts w:ascii="Arial" w:hAnsi="Arial" w:cs="Arial"/>
          <w:sz w:val="22"/>
          <w:szCs w:val="20"/>
        </w:rPr>
        <w:t xml:space="preserve"> maintenance may include removing non-biodegradable guards, </w:t>
      </w:r>
      <w:r w:rsidR="00A00395">
        <w:rPr>
          <w:rFonts w:ascii="Arial" w:hAnsi="Arial" w:cs="Arial"/>
          <w:sz w:val="22"/>
          <w:szCs w:val="20"/>
        </w:rPr>
        <w:t>infill</w:t>
      </w:r>
      <w:r>
        <w:rPr>
          <w:rFonts w:ascii="Arial" w:hAnsi="Arial" w:cs="Arial"/>
          <w:sz w:val="22"/>
          <w:szCs w:val="20"/>
        </w:rPr>
        <w:t>/ replacement planting and weed control.</w:t>
      </w:r>
    </w:p>
    <w:p w14:paraId="508ED0E3" w14:textId="0B6DB95A" w:rsidR="008A0FC3" w:rsidRDefault="000B2730" w:rsidP="00437105">
      <w:pPr>
        <w:rPr>
          <w:rFonts w:ascii="Arial" w:hAnsi="Arial" w:cs="Arial"/>
          <w:sz w:val="22"/>
          <w:szCs w:val="20"/>
        </w:rPr>
      </w:pPr>
      <w:r w:rsidRPr="00E02F98">
        <w:rPr>
          <w:rFonts w:ascii="Arial" w:hAnsi="Arial" w:cs="Arial"/>
          <w:b/>
          <w:bCs/>
          <w:i/>
          <w:iCs/>
          <w:sz w:val="22"/>
          <w:szCs w:val="20"/>
        </w:rPr>
        <w:t>Bushfire Risk -</w:t>
      </w:r>
      <w:r>
        <w:rPr>
          <w:rFonts w:ascii="Arial" w:hAnsi="Arial" w:cs="Arial"/>
          <w:sz w:val="22"/>
          <w:szCs w:val="20"/>
        </w:rPr>
        <w:t xml:space="preserve"> </w:t>
      </w:r>
      <w:r w:rsidR="005E683F">
        <w:rPr>
          <w:rFonts w:ascii="Arial" w:hAnsi="Arial" w:cs="Arial"/>
          <w:sz w:val="22"/>
          <w:szCs w:val="20"/>
        </w:rPr>
        <w:t>With a</w:t>
      </w:r>
      <w:r w:rsidR="008E7794">
        <w:rPr>
          <w:rFonts w:ascii="Arial" w:hAnsi="Arial" w:cs="Arial"/>
          <w:sz w:val="22"/>
          <w:szCs w:val="20"/>
        </w:rPr>
        <w:t xml:space="preserve"> </w:t>
      </w:r>
      <w:r w:rsidR="005E683F">
        <w:rPr>
          <w:rFonts w:ascii="Arial" w:hAnsi="Arial" w:cs="Arial"/>
          <w:sz w:val="22"/>
          <w:szCs w:val="20"/>
        </w:rPr>
        <w:t xml:space="preserve">changing </w:t>
      </w:r>
      <w:r w:rsidR="008E7794">
        <w:rPr>
          <w:rFonts w:ascii="Arial" w:hAnsi="Arial" w:cs="Arial"/>
          <w:sz w:val="22"/>
          <w:szCs w:val="20"/>
        </w:rPr>
        <w:t xml:space="preserve">climate </w:t>
      </w:r>
      <w:r w:rsidR="005E683F">
        <w:rPr>
          <w:rFonts w:ascii="Arial" w:hAnsi="Arial" w:cs="Arial"/>
          <w:sz w:val="22"/>
          <w:szCs w:val="20"/>
        </w:rPr>
        <w:t xml:space="preserve">comes </w:t>
      </w:r>
      <w:r w:rsidR="008E7794">
        <w:rPr>
          <w:rFonts w:ascii="Arial" w:hAnsi="Arial" w:cs="Arial"/>
          <w:sz w:val="22"/>
          <w:szCs w:val="20"/>
        </w:rPr>
        <w:t>an increase</w:t>
      </w:r>
      <w:r w:rsidR="005E683F">
        <w:rPr>
          <w:rFonts w:ascii="Arial" w:hAnsi="Arial" w:cs="Arial"/>
          <w:sz w:val="22"/>
          <w:szCs w:val="20"/>
        </w:rPr>
        <w:t>d</w:t>
      </w:r>
      <w:r w:rsidR="001A58CB">
        <w:rPr>
          <w:rFonts w:ascii="Arial" w:hAnsi="Arial" w:cs="Arial"/>
          <w:sz w:val="22"/>
          <w:szCs w:val="20"/>
        </w:rPr>
        <w:t xml:space="preserve"> </w:t>
      </w:r>
      <w:r w:rsidR="004F721A">
        <w:rPr>
          <w:rFonts w:ascii="Arial" w:hAnsi="Arial" w:cs="Arial"/>
          <w:sz w:val="22"/>
          <w:szCs w:val="20"/>
        </w:rPr>
        <w:t>likelihood and severity</w:t>
      </w:r>
      <w:r w:rsidR="008E7794">
        <w:rPr>
          <w:rFonts w:ascii="Arial" w:hAnsi="Arial" w:cs="Arial"/>
          <w:sz w:val="22"/>
          <w:szCs w:val="20"/>
        </w:rPr>
        <w:t xml:space="preserve"> of </w:t>
      </w:r>
      <w:r w:rsidR="004F721A">
        <w:rPr>
          <w:rFonts w:ascii="Arial" w:hAnsi="Arial" w:cs="Arial"/>
          <w:sz w:val="22"/>
          <w:szCs w:val="20"/>
        </w:rPr>
        <w:t>extreme</w:t>
      </w:r>
      <w:r w:rsidR="008E7794">
        <w:rPr>
          <w:rFonts w:ascii="Arial" w:hAnsi="Arial" w:cs="Arial"/>
          <w:sz w:val="22"/>
          <w:szCs w:val="20"/>
        </w:rPr>
        <w:t xml:space="preserve"> </w:t>
      </w:r>
      <w:r w:rsidR="004F721A">
        <w:rPr>
          <w:rFonts w:ascii="Arial" w:hAnsi="Arial" w:cs="Arial"/>
          <w:sz w:val="22"/>
          <w:szCs w:val="20"/>
        </w:rPr>
        <w:t>weather</w:t>
      </w:r>
      <w:r w:rsidR="008E7794">
        <w:rPr>
          <w:rFonts w:ascii="Arial" w:hAnsi="Arial" w:cs="Arial"/>
          <w:sz w:val="22"/>
          <w:szCs w:val="20"/>
        </w:rPr>
        <w:t xml:space="preserve"> events</w:t>
      </w:r>
      <w:r w:rsidR="004F721A">
        <w:rPr>
          <w:rFonts w:ascii="Arial" w:hAnsi="Arial" w:cs="Arial"/>
          <w:sz w:val="22"/>
          <w:szCs w:val="20"/>
        </w:rPr>
        <w:t xml:space="preserve">, </w:t>
      </w:r>
      <w:r w:rsidR="005E683F">
        <w:rPr>
          <w:rFonts w:ascii="Arial" w:hAnsi="Arial" w:cs="Arial"/>
          <w:sz w:val="22"/>
          <w:szCs w:val="20"/>
        </w:rPr>
        <w:t xml:space="preserve">and </w:t>
      </w:r>
      <w:r w:rsidR="00306713">
        <w:rPr>
          <w:rFonts w:ascii="Arial" w:hAnsi="Arial" w:cs="Arial"/>
          <w:sz w:val="22"/>
          <w:szCs w:val="20"/>
        </w:rPr>
        <w:t>concerns over bushfire risks. In recent years</w:t>
      </w:r>
      <w:r w:rsidR="00C75EF4">
        <w:rPr>
          <w:rFonts w:ascii="Arial" w:hAnsi="Arial" w:cs="Arial"/>
          <w:sz w:val="22"/>
          <w:szCs w:val="20"/>
        </w:rPr>
        <w:t xml:space="preserve">, research has been </w:t>
      </w:r>
      <w:r w:rsidR="00A80644">
        <w:rPr>
          <w:rFonts w:ascii="Arial" w:hAnsi="Arial" w:cs="Arial"/>
          <w:sz w:val="22"/>
          <w:szCs w:val="20"/>
        </w:rPr>
        <w:t>conducted</w:t>
      </w:r>
      <w:r w:rsidR="00C75EF4">
        <w:rPr>
          <w:rFonts w:ascii="Arial" w:hAnsi="Arial" w:cs="Arial"/>
          <w:sz w:val="22"/>
          <w:szCs w:val="20"/>
        </w:rPr>
        <w:t xml:space="preserve"> to look </w:t>
      </w:r>
      <w:r w:rsidR="00C460CA">
        <w:rPr>
          <w:rFonts w:ascii="Arial" w:hAnsi="Arial" w:cs="Arial"/>
          <w:sz w:val="22"/>
          <w:szCs w:val="20"/>
        </w:rPr>
        <w:t>at improving</w:t>
      </w:r>
      <w:r w:rsidR="00C75EF4">
        <w:rPr>
          <w:rFonts w:ascii="Arial" w:hAnsi="Arial" w:cs="Arial"/>
          <w:sz w:val="22"/>
          <w:szCs w:val="20"/>
        </w:rPr>
        <w:t xml:space="preserve"> the design of plantings to </w:t>
      </w:r>
      <w:proofErr w:type="spellStart"/>
      <w:r w:rsidR="00C460CA">
        <w:rPr>
          <w:rFonts w:ascii="Arial" w:hAnsi="Arial" w:cs="Arial"/>
          <w:sz w:val="22"/>
          <w:szCs w:val="20"/>
        </w:rPr>
        <w:t>minimise</w:t>
      </w:r>
      <w:proofErr w:type="spellEnd"/>
      <w:r w:rsidR="00C75EF4">
        <w:rPr>
          <w:rFonts w:ascii="Arial" w:hAnsi="Arial" w:cs="Arial"/>
          <w:sz w:val="22"/>
          <w:szCs w:val="20"/>
        </w:rPr>
        <w:t xml:space="preserve"> </w:t>
      </w:r>
      <w:r w:rsidR="00F93A82">
        <w:rPr>
          <w:rFonts w:ascii="Arial" w:hAnsi="Arial" w:cs="Arial"/>
          <w:sz w:val="22"/>
          <w:szCs w:val="20"/>
        </w:rPr>
        <w:t>bushfire risks and mitigate climate change impacts.</w:t>
      </w:r>
    </w:p>
    <w:p w14:paraId="1ECBB176" w14:textId="300041AF" w:rsidR="00F93A82" w:rsidRDefault="00F93A82" w:rsidP="00437105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The following recommendations </w:t>
      </w:r>
      <w:r w:rsidR="00F0088F">
        <w:rPr>
          <w:rFonts w:ascii="Arial" w:hAnsi="Arial" w:cs="Arial"/>
          <w:sz w:val="22"/>
          <w:szCs w:val="20"/>
        </w:rPr>
        <w:t xml:space="preserve">should be considered in conjunction with an </w:t>
      </w:r>
      <w:r w:rsidR="00C460CA">
        <w:rPr>
          <w:rFonts w:ascii="Arial" w:hAnsi="Arial" w:cs="Arial"/>
          <w:sz w:val="22"/>
          <w:szCs w:val="20"/>
        </w:rPr>
        <w:t>up-to-date</w:t>
      </w:r>
      <w:r w:rsidR="00F0088F">
        <w:rPr>
          <w:rFonts w:ascii="Arial" w:hAnsi="Arial" w:cs="Arial"/>
          <w:sz w:val="22"/>
          <w:szCs w:val="20"/>
        </w:rPr>
        <w:t xml:space="preserve"> bushfire preparedness plan and bushfire survival plan</w:t>
      </w:r>
      <w:r w:rsidR="00CD01E6">
        <w:rPr>
          <w:rFonts w:ascii="Arial" w:hAnsi="Arial" w:cs="Arial"/>
          <w:sz w:val="22"/>
          <w:szCs w:val="20"/>
        </w:rPr>
        <w:t xml:space="preserve">. In </w:t>
      </w:r>
      <w:r w:rsidR="00A00395">
        <w:rPr>
          <w:rFonts w:ascii="Arial" w:hAnsi="Arial" w:cs="Arial"/>
          <w:sz w:val="22"/>
          <w:szCs w:val="20"/>
        </w:rPr>
        <w:t>fire-prone</w:t>
      </w:r>
      <w:r w:rsidR="00CD01E6">
        <w:rPr>
          <w:rFonts w:ascii="Arial" w:hAnsi="Arial" w:cs="Arial"/>
          <w:sz w:val="22"/>
          <w:szCs w:val="20"/>
        </w:rPr>
        <w:t xml:space="preserve"> areas</w:t>
      </w:r>
      <w:r w:rsidR="007733EB">
        <w:rPr>
          <w:rFonts w:ascii="Arial" w:hAnsi="Arial" w:cs="Arial"/>
          <w:sz w:val="22"/>
          <w:szCs w:val="20"/>
        </w:rPr>
        <w:t>,</w:t>
      </w:r>
      <w:r w:rsidR="00CD01E6">
        <w:rPr>
          <w:rFonts w:ascii="Arial" w:hAnsi="Arial" w:cs="Arial"/>
          <w:sz w:val="22"/>
          <w:szCs w:val="20"/>
        </w:rPr>
        <w:t xml:space="preserve"> planning to leave early is the best option.</w:t>
      </w:r>
    </w:p>
    <w:p w14:paraId="55F4C69C" w14:textId="5BE385CD" w:rsidR="007733EB" w:rsidRPr="002524FC" w:rsidRDefault="007733EB" w:rsidP="007733EB">
      <w:pPr>
        <w:pStyle w:val="ListParagraph"/>
        <w:numPr>
          <w:ilvl w:val="0"/>
          <w:numId w:val="1"/>
        </w:numPr>
        <w:rPr>
          <w:rFonts w:ascii="Arial" w:hAnsi="Arial" w:cs="Arial"/>
          <w:szCs w:val="20"/>
        </w:rPr>
      </w:pPr>
      <w:r w:rsidRPr="007733EB">
        <w:rPr>
          <w:rFonts w:ascii="Arial" w:hAnsi="Arial" w:cs="Arial"/>
          <w:szCs w:val="20"/>
        </w:rPr>
        <w:t xml:space="preserve">Species selection </w:t>
      </w:r>
      <w:r w:rsidR="00BF40A4">
        <w:rPr>
          <w:rFonts w:ascii="Arial" w:hAnsi="Arial" w:cs="Arial"/>
          <w:szCs w:val="20"/>
        </w:rPr>
        <w:t>–</w:t>
      </w:r>
      <w:r>
        <w:rPr>
          <w:rFonts w:ascii="Arial" w:hAnsi="Arial" w:cs="Arial"/>
          <w:szCs w:val="20"/>
        </w:rPr>
        <w:t xml:space="preserve"> </w:t>
      </w:r>
      <w:r w:rsidR="00BF40A4">
        <w:rPr>
          <w:rFonts w:ascii="Arial" w:hAnsi="Arial" w:cs="Arial"/>
          <w:szCs w:val="20"/>
        </w:rPr>
        <w:t>including less</w:t>
      </w:r>
      <w:r w:rsidR="00032211">
        <w:rPr>
          <w:rFonts w:ascii="Arial" w:hAnsi="Arial" w:cs="Arial"/>
          <w:szCs w:val="20"/>
        </w:rPr>
        <w:t>-</w:t>
      </w:r>
      <w:r w:rsidR="005700FC">
        <w:rPr>
          <w:rFonts w:ascii="Arial" w:hAnsi="Arial" w:cs="Arial"/>
          <w:szCs w:val="20"/>
        </w:rPr>
        <w:t xml:space="preserve">flammable species in your plantings </w:t>
      </w:r>
      <w:r w:rsidR="007F6645">
        <w:rPr>
          <w:rFonts w:ascii="Arial" w:hAnsi="Arial" w:cs="Arial"/>
          <w:szCs w:val="20"/>
        </w:rPr>
        <w:t xml:space="preserve">or species that are considered fire </w:t>
      </w:r>
      <w:r w:rsidR="002F60AD">
        <w:rPr>
          <w:rFonts w:ascii="Arial" w:hAnsi="Arial" w:cs="Arial"/>
          <w:szCs w:val="20"/>
        </w:rPr>
        <w:t>resistant</w:t>
      </w:r>
      <w:r w:rsidR="00791E56">
        <w:rPr>
          <w:rFonts w:ascii="Arial" w:hAnsi="Arial" w:cs="Arial"/>
          <w:szCs w:val="20"/>
        </w:rPr>
        <w:t xml:space="preserve"> and/or have </w:t>
      </w:r>
      <w:r w:rsidR="00A00395">
        <w:rPr>
          <w:rFonts w:ascii="Arial" w:hAnsi="Arial" w:cs="Arial"/>
          <w:szCs w:val="20"/>
        </w:rPr>
        <w:t xml:space="preserve">a </w:t>
      </w:r>
      <w:r w:rsidR="00791E56">
        <w:rPr>
          <w:rFonts w:ascii="Arial" w:hAnsi="Arial" w:cs="Arial"/>
          <w:szCs w:val="20"/>
        </w:rPr>
        <w:t xml:space="preserve">lower chance of contributing </w:t>
      </w:r>
      <w:r w:rsidR="00A00395">
        <w:rPr>
          <w:rFonts w:ascii="Arial" w:hAnsi="Arial" w:cs="Arial"/>
          <w:szCs w:val="20"/>
        </w:rPr>
        <w:t xml:space="preserve">to </w:t>
      </w:r>
      <w:r w:rsidR="00791E56">
        <w:rPr>
          <w:rFonts w:ascii="Arial" w:hAnsi="Arial" w:cs="Arial"/>
          <w:szCs w:val="20"/>
        </w:rPr>
        <w:t>ember attack</w:t>
      </w:r>
      <w:r w:rsidR="002F60AD">
        <w:rPr>
          <w:rFonts w:ascii="Arial" w:hAnsi="Arial" w:cs="Arial"/>
          <w:szCs w:val="20"/>
        </w:rPr>
        <w:t xml:space="preserve">. Such as Blackwood </w:t>
      </w:r>
      <w:r w:rsidR="002F60AD" w:rsidRPr="002F60AD">
        <w:rPr>
          <w:rFonts w:ascii="Arial" w:hAnsi="Arial" w:cs="Arial"/>
          <w:i/>
          <w:iCs/>
          <w:szCs w:val="20"/>
        </w:rPr>
        <w:t>Acacia melanoxylon</w:t>
      </w:r>
      <w:r w:rsidR="00A00395">
        <w:rPr>
          <w:rFonts w:ascii="Arial" w:hAnsi="Arial" w:cs="Arial"/>
          <w:i/>
          <w:iCs/>
          <w:szCs w:val="20"/>
        </w:rPr>
        <w:t xml:space="preserve"> </w:t>
      </w:r>
      <w:proofErr w:type="gramStart"/>
      <w:r w:rsidR="00A00395" w:rsidRPr="00A00395">
        <w:rPr>
          <w:rFonts w:ascii="Arial" w:hAnsi="Arial" w:cs="Arial"/>
          <w:szCs w:val="20"/>
        </w:rPr>
        <w:t xml:space="preserve">and </w:t>
      </w:r>
      <w:r w:rsidR="002F60AD">
        <w:rPr>
          <w:rFonts w:ascii="Arial" w:hAnsi="Arial" w:cs="Arial"/>
          <w:szCs w:val="20"/>
        </w:rPr>
        <w:t xml:space="preserve"> Silver</w:t>
      </w:r>
      <w:proofErr w:type="gramEnd"/>
      <w:r w:rsidR="002F60AD">
        <w:rPr>
          <w:rFonts w:ascii="Arial" w:hAnsi="Arial" w:cs="Arial"/>
          <w:szCs w:val="20"/>
        </w:rPr>
        <w:t xml:space="preserve"> Banksia </w:t>
      </w:r>
      <w:proofErr w:type="spellStart"/>
      <w:r w:rsidR="002F60AD" w:rsidRPr="002F60AD">
        <w:rPr>
          <w:rFonts w:ascii="Arial" w:hAnsi="Arial" w:cs="Arial"/>
          <w:i/>
          <w:iCs/>
          <w:szCs w:val="20"/>
        </w:rPr>
        <w:t>Banksia</w:t>
      </w:r>
      <w:proofErr w:type="spellEnd"/>
      <w:r w:rsidR="002F60AD" w:rsidRPr="002F60AD">
        <w:rPr>
          <w:rFonts w:ascii="Arial" w:hAnsi="Arial" w:cs="Arial"/>
          <w:i/>
          <w:iCs/>
          <w:szCs w:val="20"/>
        </w:rPr>
        <w:t xml:space="preserve"> marginata</w:t>
      </w:r>
      <w:r w:rsidR="002F60AD">
        <w:rPr>
          <w:rFonts w:ascii="Arial" w:hAnsi="Arial" w:cs="Arial"/>
          <w:i/>
          <w:iCs/>
          <w:szCs w:val="20"/>
        </w:rPr>
        <w:t>.</w:t>
      </w:r>
    </w:p>
    <w:p w14:paraId="38283039" w14:textId="306DFA47" w:rsidR="002524FC" w:rsidRDefault="002524FC" w:rsidP="007733EB">
      <w:pPr>
        <w:pStyle w:val="ListParagraph"/>
        <w:numPr>
          <w:ilvl w:val="0"/>
          <w:numId w:val="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Location </w:t>
      </w:r>
      <w:r w:rsidR="00A344CD">
        <w:rPr>
          <w:rFonts w:ascii="Arial" w:hAnsi="Arial" w:cs="Arial"/>
          <w:szCs w:val="20"/>
        </w:rPr>
        <w:t>–</w:t>
      </w:r>
      <w:r>
        <w:rPr>
          <w:rFonts w:ascii="Arial" w:hAnsi="Arial" w:cs="Arial"/>
          <w:szCs w:val="20"/>
        </w:rPr>
        <w:t xml:space="preserve"> </w:t>
      </w:r>
      <w:r w:rsidR="00A344CD">
        <w:rPr>
          <w:rFonts w:ascii="Arial" w:hAnsi="Arial" w:cs="Arial"/>
          <w:szCs w:val="20"/>
        </w:rPr>
        <w:t>fire moves quicker upslope. Plant along the mid-slope of hills</w:t>
      </w:r>
      <w:r w:rsidR="000758C7">
        <w:rPr>
          <w:rFonts w:ascii="Arial" w:hAnsi="Arial" w:cs="Arial"/>
          <w:szCs w:val="20"/>
        </w:rPr>
        <w:t xml:space="preserve"> to reduce fire speed.</w:t>
      </w:r>
    </w:p>
    <w:p w14:paraId="287261B6" w14:textId="4290F8AB" w:rsidR="000758C7" w:rsidRDefault="000758C7" w:rsidP="007733EB">
      <w:pPr>
        <w:pStyle w:val="ListParagraph"/>
        <w:numPr>
          <w:ilvl w:val="0"/>
          <w:numId w:val="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Direction – orient</w:t>
      </w:r>
      <w:r w:rsidR="00DA63C5">
        <w:rPr>
          <w:rFonts w:ascii="Arial" w:hAnsi="Arial" w:cs="Arial"/>
          <w:szCs w:val="20"/>
        </w:rPr>
        <w:t>ing</w:t>
      </w:r>
      <w:r>
        <w:rPr>
          <w:rFonts w:ascii="Arial" w:hAnsi="Arial" w:cs="Arial"/>
          <w:szCs w:val="20"/>
        </w:rPr>
        <w:t xml:space="preserve"> </w:t>
      </w:r>
      <w:r w:rsidR="00DA63C5">
        <w:rPr>
          <w:rFonts w:ascii="Arial" w:hAnsi="Arial" w:cs="Arial"/>
          <w:szCs w:val="20"/>
        </w:rPr>
        <w:t>planting corridors towards the prevailing winds can slow</w:t>
      </w:r>
      <w:r w:rsidR="004F1A04">
        <w:rPr>
          <w:rFonts w:ascii="Arial" w:hAnsi="Arial" w:cs="Arial"/>
          <w:szCs w:val="20"/>
        </w:rPr>
        <w:t xml:space="preserve"> fire speed. </w:t>
      </w:r>
      <w:r w:rsidR="00064C1F">
        <w:rPr>
          <w:rFonts w:ascii="Arial" w:hAnsi="Arial" w:cs="Arial"/>
          <w:szCs w:val="20"/>
        </w:rPr>
        <w:t>This can vary depending on location</w:t>
      </w:r>
      <w:r w:rsidR="00A00395">
        <w:rPr>
          <w:rFonts w:ascii="Arial" w:hAnsi="Arial" w:cs="Arial"/>
          <w:szCs w:val="20"/>
        </w:rPr>
        <w:t>;</w:t>
      </w:r>
      <w:r w:rsidR="00064C1F">
        <w:rPr>
          <w:rFonts w:ascii="Arial" w:hAnsi="Arial" w:cs="Arial"/>
          <w:szCs w:val="20"/>
        </w:rPr>
        <w:t xml:space="preserve"> however,</w:t>
      </w:r>
      <w:r w:rsidR="004F1A04">
        <w:rPr>
          <w:rFonts w:ascii="Arial" w:hAnsi="Arial" w:cs="Arial"/>
          <w:szCs w:val="20"/>
        </w:rPr>
        <w:t xml:space="preserve"> high fire danger days tend to be characterised by hot northerly winds</w:t>
      </w:r>
      <w:r w:rsidR="008C5A8F">
        <w:rPr>
          <w:rFonts w:ascii="Arial" w:hAnsi="Arial" w:cs="Arial"/>
          <w:szCs w:val="20"/>
        </w:rPr>
        <w:t>, therefore east-west oriented corridors perform better.</w:t>
      </w:r>
    </w:p>
    <w:p w14:paraId="78955B84" w14:textId="6A63BE56" w:rsidR="008A427F" w:rsidRDefault="008A427F" w:rsidP="007733EB">
      <w:pPr>
        <w:pStyle w:val="ListParagraph"/>
        <w:numPr>
          <w:ilvl w:val="0"/>
          <w:numId w:val="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Provide </w:t>
      </w:r>
      <w:r w:rsidR="00651AFC">
        <w:rPr>
          <w:rFonts w:ascii="Arial" w:hAnsi="Arial" w:cs="Arial"/>
          <w:szCs w:val="20"/>
        </w:rPr>
        <w:t>gaps of at least 150m between buildings and revegetation</w:t>
      </w:r>
      <w:r w:rsidR="003E5EFE">
        <w:rPr>
          <w:rFonts w:ascii="Arial" w:hAnsi="Arial" w:cs="Arial"/>
          <w:szCs w:val="20"/>
        </w:rPr>
        <w:t xml:space="preserve"> to maintain defendable space.</w:t>
      </w:r>
    </w:p>
    <w:p w14:paraId="33CE65A3" w14:textId="7E7CF986" w:rsidR="003E5EFE" w:rsidRDefault="0066087F" w:rsidP="007733EB">
      <w:pPr>
        <w:pStyle w:val="ListParagraph"/>
        <w:numPr>
          <w:ilvl w:val="0"/>
          <w:numId w:val="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Plant wide corridors of more than 10m in width to reduce </w:t>
      </w:r>
      <w:r w:rsidR="00A00395">
        <w:rPr>
          <w:rFonts w:ascii="Arial" w:hAnsi="Arial" w:cs="Arial"/>
          <w:szCs w:val="20"/>
        </w:rPr>
        <w:t>wind speed</w:t>
      </w:r>
      <w:r>
        <w:rPr>
          <w:rFonts w:ascii="Arial" w:hAnsi="Arial" w:cs="Arial"/>
          <w:szCs w:val="20"/>
        </w:rPr>
        <w:t>.</w:t>
      </w:r>
    </w:p>
    <w:p w14:paraId="4FAB79AB" w14:textId="2E31A210" w:rsidR="0066087F" w:rsidRDefault="003E41F1" w:rsidP="007733EB">
      <w:pPr>
        <w:pStyle w:val="ListParagraph"/>
        <w:numPr>
          <w:ilvl w:val="0"/>
          <w:numId w:val="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Create moderate density plantings (40-60%)</w:t>
      </w:r>
      <w:r w:rsidR="00105277">
        <w:rPr>
          <w:rFonts w:ascii="Arial" w:hAnsi="Arial" w:cs="Arial"/>
          <w:szCs w:val="20"/>
        </w:rPr>
        <w:t xml:space="preserve"> to reduce wind speed.</w:t>
      </w:r>
    </w:p>
    <w:p w14:paraId="75ED4344" w14:textId="48A2AD8C" w:rsidR="00105277" w:rsidRDefault="00E3152C" w:rsidP="007733EB">
      <w:pPr>
        <w:pStyle w:val="ListParagraph"/>
        <w:numPr>
          <w:ilvl w:val="0"/>
          <w:numId w:val="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Consider leaving a gap of 30m between remnant vegetation patches and revegetation</w:t>
      </w:r>
      <w:r w:rsidR="00697B6A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corridors</w:t>
      </w:r>
      <w:r w:rsidR="00697B6A">
        <w:rPr>
          <w:rFonts w:ascii="Arial" w:hAnsi="Arial" w:cs="Arial"/>
          <w:szCs w:val="20"/>
        </w:rPr>
        <w:t xml:space="preserve"> to provide fuel discontinuity and help prevent fire spread.</w:t>
      </w:r>
    </w:p>
    <w:p w14:paraId="65335085" w14:textId="1C44E387" w:rsidR="00BF683C" w:rsidRPr="007D1433" w:rsidRDefault="00933F55" w:rsidP="00BF683C">
      <w:pPr>
        <w:ind w:left="360"/>
        <w:rPr>
          <w:rFonts w:ascii="Arial" w:hAnsi="Arial" w:cs="Arial"/>
          <w:sz w:val="20"/>
          <w:szCs w:val="16"/>
        </w:rPr>
      </w:pPr>
      <w:r w:rsidRPr="007D1433">
        <w:rPr>
          <w:rFonts w:ascii="Arial" w:hAnsi="Arial" w:cs="Arial"/>
          <w:sz w:val="20"/>
          <w:szCs w:val="16"/>
        </w:rPr>
        <w:t xml:space="preserve">Information sourced from </w:t>
      </w:r>
      <w:hyperlink r:id="rId6" w:history="1">
        <w:r w:rsidRPr="007D1433">
          <w:rPr>
            <w:rStyle w:val="Hyperlink"/>
            <w:sz w:val="20"/>
            <w:szCs w:val="18"/>
          </w:rPr>
          <w:t>Shelterbelt design guidelines and research report | Cardinia Shire Council</w:t>
        </w:r>
      </w:hyperlink>
      <w:r w:rsidRPr="007D1433">
        <w:rPr>
          <w:sz w:val="20"/>
          <w:szCs w:val="18"/>
        </w:rPr>
        <w:t xml:space="preserve"> </w:t>
      </w:r>
    </w:p>
    <w:p w14:paraId="42C28055" w14:textId="1B7D75F4" w:rsidR="006A18BE" w:rsidRDefault="006A18BE" w:rsidP="00437105">
      <w:pPr>
        <w:rPr>
          <w:rFonts w:ascii="Arial" w:hAnsi="Arial" w:cs="Arial"/>
          <w:sz w:val="22"/>
          <w:szCs w:val="20"/>
        </w:rPr>
      </w:pPr>
      <w:r w:rsidRPr="00E02F98">
        <w:rPr>
          <w:rFonts w:ascii="Arial" w:hAnsi="Arial" w:cs="Arial"/>
          <w:b/>
          <w:bCs/>
          <w:i/>
          <w:iCs/>
          <w:sz w:val="22"/>
          <w:szCs w:val="20"/>
        </w:rPr>
        <w:t>Fencing</w:t>
      </w:r>
      <w:r w:rsidR="00E02F98">
        <w:rPr>
          <w:rFonts w:ascii="Arial" w:hAnsi="Arial" w:cs="Arial"/>
          <w:b/>
          <w:bCs/>
          <w:i/>
          <w:iCs/>
          <w:sz w:val="22"/>
          <w:szCs w:val="20"/>
        </w:rPr>
        <w:t xml:space="preserve"> </w:t>
      </w:r>
      <w:r w:rsidR="00B40E91">
        <w:rPr>
          <w:rFonts w:ascii="Arial" w:hAnsi="Arial" w:cs="Arial"/>
          <w:sz w:val="22"/>
          <w:szCs w:val="20"/>
        </w:rPr>
        <w:t xml:space="preserve">is a </w:t>
      </w:r>
      <w:r w:rsidR="00A67B37">
        <w:rPr>
          <w:rFonts w:ascii="Arial" w:hAnsi="Arial" w:cs="Arial"/>
          <w:sz w:val="22"/>
          <w:szCs w:val="20"/>
        </w:rPr>
        <w:t xml:space="preserve">significant investment and a permanent fixture, </w:t>
      </w:r>
      <w:r w:rsidR="00A02C0C">
        <w:rPr>
          <w:rFonts w:ascii="Arial" w:hAnsi="Arial" w:cs="Arial"/>
          <w:sz w:val="22"/>
          <w:szCs w:val="20"/>
        </w:rPr>
        <w:t>it’s</w:t>
      </w:r>
      <w:r w:rsidR="00A67B37">
        <w:rPr>
          <w:rFonts w:ascii="Arial" w:hAnsi="Arial" w:cs="Arial"/>
          <w:sz w:val="22"/>
          <w:szCs w:val="20"/>
        </w:rPr>
        <w:t xml:space="preserve"> important to do the job well and </w:t>
      </w:r>
      <w:r w:rsidR="00544C69">
        <w:rPr>
          <w:rFonts w:ascii="Arial" w:hAnsi="Arial" w:cs="Arial"/>
          <w:sz w:val="22"/>
          <w:szCs w:val="20"/>
        </w:rPr>
        <w:t xml:space="preserve">design the fence based on </w:t>
      </w:r>
      <w:r w:rsidR="00350152">
        <w:rPr>
          <w:rFonts w:ascii="Arial" w:hAnsi="Arial" w:cs="Arial"/>
          <w:sz w:val="22"/>
          <w:szCs w:val="20"/>
        </w:rPr>
        <w:t xml:space="preserve">the animals that are stocked </w:t>
      </w:r>
      <w:r w:rsidR="005F0137">
        <w:rPr>
          <w:rFonts w:ascii="Arial" w:hAnsi="Arial" w:cs="Arial"/>
          <w:sz w:val="22"/>
          <w:szCs w:val="20"/>
        </w:rPr>
        <w:t>or could be stocked in the future.</w:t>
      </w:r>
    </w:p>
    <w:p w14:paraId="68638143" w14:textId="3DADAD01" w:rsidR="005F0137" w:rsidRDefault="00821E13" w:rsidP="00437105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When applying for grants, fencing that </w:t>
      </w:r>
      <w:r w:rsidR="00543831">
        <w:rPr>
          <w:rFonts w:ascii="Arial" w:hAnsi="Arial" w:cs="Arial"/>
          <w:sz w:val="22"/>
          <w:szCs w:val="20"/>
        </w:rPr>
        <w:t xml:space="preserve">protects a larger or wider area will be considered more </w:t>
      </w:r>
      <w:r w:rsidR="00F1525F">
        <w:rPr>
          <w:rFonts w:ascii="Arial" w:hAnsi="Arial" w:cs="Arial"/>
          <w:sz w:val="22"/>
          <w:szCs w:val="20"/>
        </w:rPr>
        <w:t xml:space="preserve">beneficial and more likely to be funded. </w:t>
      </w:r>
      <w:r w:rsidR="00094A40">
        <w:rPr>
          <w:rFonts w:ascii="Arial" w:hAnsi="Arial" w:cs="Arial"/>
          <w:sz w:val="22"/>
          <w:szCs w:val="20"/>
        </w:rPr>
        <w:t>Wildlife corridors</w:t>
      </w:r>
      <w:r w:rsidR="0057479A">
        <w:rPr>
          <w:rFonts w:ascii="Arial" w:hAnsi="Arial" w:cs="Arial"/>
          <w:sz w:val="22"/>
          <w:szCs w:val="20"/>
        </w:rPr>
        <w:t xml:space="preserve"> and shelter belts </w:t>
      </w:r>
      <w:r w:rsidR="00A00395">
        <w:rPr>
          <w:rFonts w:ascii="Arial" w:hAnsi="Arial" w:cs="Arial"/>
          <w:sz w:val="22"/>
          <w:szCs w:val="20"/>
        </w:rPr>
        <w:t>need to</w:t>
      </w:r>
      <w:r w:rsidR="0057479A">
        <w:rPr>
          <w:rFonts w:ascii="Arial" w:hAnsi="Arial" w:cs="Arial"/>
          <w:sz w:val="22"/>
          <w:szCs w:val="20"/>
        </w:rPr>
        <w:t xml:space="preserve"> be at least 20m wide, and waterway projects</w:t>
      </w:r>
      <w:r w:rsidR="001A347B">
        <w:rPr>
          <w:rFonts w:ascii="Arial" w:hAnsi="Arial" w:cs="Arial"/>
          <w:sz w:val="22"/>
          <w:szCs w:val="20"/>
        </w:rPr>
        <w:t xml:space="preserve"> should protect</w:t>
      </w:r>
      <w:r w:rsidR="0057479A">
        <w:rPr>
          <w:rFonts w:ascii="Arial" w:hAnsi="Arial" w:cs="Arial"/>
          <w:sz w:val="22"/>
          <w:szCs w:val="20"/>
        </w:rPr>
        <w:t xml:space="preserve"> </w:t>
      </w:r>
      <w:r w:rsidR="001A347B">
        <w:rPr>
          <w:rFonts w:ascii="Arial" w:hAnsi="Arial" w:cs="Arial"/>
          <w:sz w:val="22"/>
          <w:szCs w:val="20"/>
        </w:rPr>
        <w:t>at least 20</w:t>
      </w:r>
      <w:proofErr w:type="gramStart"/>
      <w:r w:rsidR="001A347B">
        <w:rPr>
          <w:rFonts w:ascii="Arial" w:hAnsi="Arial" w:cs="Arial"/>
          <w:sz w:val="22"/>
          <w:szCs w:val="20"/>
        </w:rPr>
        <w:t>m each</w:t>
      </w:r>
      <w:proofErr w:type="gramEnd"/>
      <w:r w:rsidR="001A347B">
        <w:rPr>
          <w:rFonts w:ascii="Arial" w:hAnsi="Arial" w:cs="Arial"/>
          <w:sz w:val="22"/>
          <w:szCs w:val="20"/>
        </w:rPr>
        <w:t xml:space="preserve"> side of the waterway.</w:t>
      </w:r>
      <w:r w:rsidR="006C1213">
        <w:rPr>
          <w:rFonts w:ascii="Arial" w:hAnsi="Arial" w:cs="Arial"/>
          <w:sz w:val="22"/>
          <w:szCs w:val="20"/>
        </w:rPr>
        <w:t xml:space="preserve"> Melbourne Water</w:t>
      </w:r>
      <w:r w:rsidR="00462C0F">
        <w:rPr>
          <w:rFonts w:ascii="Arial" w:hAnsi="Arial" w:cs="Arial"/>
          <w:sz w:val="22"/>
          <w:szCs w:val="20"/>
        </w:rPr>
        <w:t xml:space="preserve"> </w:t>
      </w:r>
      <w:proofErr w:type="gramStart"/>
      <w:r w:rsidR="00462C0F">
        <w:rPr>
          <w:rFonts w:ascii="Arial" w:hAnsi="Arial" w:cs="Arial"/>
          <w:sz w:val="22"/>
          <w:szCs w:val="20"/>
        </w:rPr>
        <w:t>have</w:t>
      </w:r>
      <w:proofErr w:type="gramEnd"/>
      <w:r w:rsidR="00462C0F">
        <w:rPr>
          <w:rFonts w:ascii="Arial" w:hAnsi="Arial" w:cs="Arial"/>
          <w:sz w:val="22"/>
          <w:szCs w:val="20"/>
        </w:rPr>
        <w:t xml:space="preserve"> varying rates of funding for fencing types</w:t>
      </w:r>
      <w:r w:rsidR="00CA018E">
        <w:rPr>
          <w:rFonts w:ascii="Arial" w:hAnsi="Arial" w:cs="Arial"/>
          <w:sz w:val="22"/>
          <w:szCs w:val="20"/>
        </w:rPr>
        <w:t xml:space="preserve">. </w:t>
      </w:r>
      <w:r w:rsidR="00CA55E7">
        <w:rPr>
          <w:rFonts w:ascii="Arial" w:hAnsi="Arial" w:cs="Arial"/>
          <w:sz w:val="22"/>
          <w:szCs w:val="20"/>
        </w:rPr>
        <w:t>E.g.</w:t>
      </w:r>
      <w:r w:rsidR="00CA018E">
        <w:rPr>
          <w:rFonts w:ascii="Arial" w:hAnsi="Arial" w:cs="Arial"/>
          <w:sz w:val="22"/>
          <w:szCs w:val="20"/>
        </w:rPr>
        <w:t xml:space="preserve"> Standard fencing is more expensive than electric fencing and so it has a higher rate p</w:t>
      </w:r>
      <w:r w:rsidR="000F24F3">
        <w:rPr>
          <w:rFonts w:ascii="Arial" w:hAnsi="Arial" w:cs="Arial"/>
          <w:sz w:val="22"/>
          <w:szCs w:val="20"/>
        </w:rPr>
        <w:t>e</w:t>
      </w:r>
      <w:r w:rsidR="00CA018E">
        <w:rPr>
          <w:rFonts w:ascii="Arial" w:hAnsi="Arial" w:cs="Arial"/>
          <w:sz w:val="22"/>
          <w:szCs w:val="20"/>
        </w:rPr>
        <w:t xml:space="preserve">r meter. </w:t>
      </w:r>
      <w:r w:rsidR="00944751">
        <w:rPr>
          <w:rFonts w:ascii="Arial" w:hAnsi="Arial" w:cs="Arial"/>
          <w:sz w:val="22"/>
          <w:szCs w:val="20"/>
        </w:rPr>
        <w:t xml:space="preserve">Waterway fencing aligns more closely with their </w:t>
      </w:r>
      <w:r w:rsidR="00FE1F54">
        <w:rPr>
          <w:rFonts w:ascii="Arial" w:hAnsi="Arial" w:cs="Arial"/>
          <w:sz w:val="22"/>
          <w:szCs w:val="20"/>
        </w:rPr>
        <w:t>priorities</w:t>
      </w:r>
      <w:r w:rsidR="00944751">
        <w:rPr>
          <w:rFonts w:ascii="Arial" w:hAnsi="Arial" w:cs="Arial"/>
          <w:sz w:val="22"/>
          <w:szCs w:val="20"/>
        </w:rPr>
        <w:t xml:space="preserve"> than land class fencing (</w:t>
      </w:r>
      <w:r w:rsidR="00FE1F54">
        <w:rPr>
          <w:rFonts w:ascii="Arial" w:hAnsi="Arial" w:cs="Arial"/>
          <w:sz w:val="22"/>
          <w:szCs w:val="20"/>
        </w:rPr>
        <w:t>remnant vegetation) and is funded at a slightly higher rate.</w:t>
      </w:r>
      <w:r w:rsidR="00DB34A4">
        <w:rPr>
          <w:rFonts w:ascii="Arial" w:hAnsi="Arial" w:cs="Arial"/>
          <w:sz w:val="22"/>
          <w:szCs w:val="20"/>
        </w:rPr>
        <w:t xml:space="preserve"> As with other activities</w:t>
      </w:r>
      <w:r w:rsidR="00A00395">
        <w:rPr>
          <w:rFonts w:ascii="Arial" w:hAnsi="Arial" w:cs="Arial"/>
          <w:sz w:val="22"/>
          <w:szCs w:val="20"/>
        </w:rPr>
        <w:t>,</w:t>
      </w:r>
      <w:r w:rsidR="00DB34A4">
        <w:rPr>
          <w:rFonts w:ascii="Arial" w:hAnsi="Arial" w:cs="Arial"/>
          <w:sz w:val="22"/>
          <w:szCs w:val="20"/>
        </w:rPr>
        <w:t xml:space="preserve"> some level of commitment and financial contribution is expected from the landholder. </w:t>
      </w:r>
    </w:p>
    <w:p w14:paraId="34CD8546" w14:textId="3191B3DB" w:rsidR="000E056A" w:rsidRDefault="0077070E" w:rsidP="00437105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The larger the area fenced off for conservation, the less “edge-effect” of weed invasion you will have</w:t>
      </w:r>
      <w:r w:rsidR="00D51401">
        <w:rPr>
          <w:rFonts w:ascii="Arial" w:hAnsi="Arial" w:cs="Arial"/>
          <w:sz w:val="22"/>
          <w:szCs w:val="20"/>
        </w:rPr>
        <w:t>, therefore</w:t>
      </w:r>
      <w:r w:rsidR="00A00395">
        <w:rPr>
          <w:rFonts w:ascii="Arial" w:hAnsi="Arial" w:cs="Arial"/>
          <w:sz w:val="22"/>
          <w:szCs w:val="20"/>
        </w:rPr>
        <w:t>,</w:t>
      </w:r>
      <w:r w:rsidR="00D51401">
        <w:rPr>
          <w:rFonts w:ascii="Arial" w:hAnsi="Arial" w:cs="Arial"/>
          <w:sz w:val="22"/>
          <w:szCs w:val="20"/>
        </w:rPr>
        <w:t xml:space="preserve"> the less weed maintenance </w:t>
      </w:r>
      <w:r w:rsidR="002D689E">
        <w:rPr>
          <w:rFonts w:ascii="Arial" w:hAnsi="Arial" w:cs="Arial"/>
          <w:sz w:val="22"/>
          <w:szCs w:val="20"/>
        </w:rPr>
        <w:t>will be needed</w:t>
      </w:r>
      <w:r w:rsidR="00E67223">
        <w:rPr>
          <w:rFonts w:ascii="Arial" w:hAnsi="Arial" w:cs="Arial"/>
          <w:sz w:val="22"/>
          <w:szCs w:val="20"/>
        </w:rPr>
        <w:t xml:space="preserve">. Wider </w:t>
      </w:r>
      <w:r w:rsidR="00336EA1">
        <w:rPr>
          <w:rFonts w:ascii="Arial" w:hAnsi="Arial" w:cs="Arial"/>
          <w:sz w:val="22"/>
          <w:szCs w:val="20"/>
        </w:rPr>
        <w:t>revegetation</w:t>
      </w:r>
      <w:r w:rsidR="00E67223">
        <w:rPr>
          <w:rFonts w:ascii="Arial" w:hAnsi="Arial" w:cs="Arial"/>
          <w:sz w:val="22"/>
          <w:szCs w:val="20"/>
        </w:rPr>
        <w:t xml:space="preserve"> areas are more resilient to wind and drought</w:t>
      </w:r>
      <w:r w:rsidR="000140A2">
        <w:rPr>
          <w:rFonts w:ascii="Arial" w:hAnsi="Arial" w:cs="Arial"/>
          <w:sz w:val="22"/>
          <w:szCs w:val="20"/>
        </w:rPr>
        <w:t xml:space="preserve"> and more likely to become a self-seeding, </w:t>
      </w:r>
      <w:r w:rsidR="0012571A">
        <w:rPr>
          <w:rFonts w:ascii="Arial" w:hAnsi="Arial" w:cs="Arial"/>
          <w:sz w:val="22"/>
          <w:szCs w:val="20"/>
        </w:rPr>
        <w:t>self</w:t>
      </w:r>
      <w:r w:rsidR="000140A2">
        <w:rPr>
          <w:rFonts w:ascii="Arial" w:hAnsi="Arial" w:cs="Arial"/>
          <w:sz w:val="22"/>
          <w:szCs w:val="20"/>
        </w:rPr>
        <w:t>-function</w:t>
      </w:r>
      <w:r w:rsidR="00291FD4">
        <w:rPr>
          <w:rFonts w:ascii="Arial" w:hAnsi="Arial" w:cs="Arial"/>
          <w:sz w:val="22"/>
          <w:szCs w:val="20"/>
        </w:rPr>
        <w:t>ing</w:t>
      </w:r>
      <w:r w:rsidR="000140A2">
        <w:rPr>
          <w:rFonts w:ascii="Arial" w:hAnsi="Arial" w:cs="Arial"/>
          <w:sz w:val="22"/>
          <w:szCs w:val="20"/>
        </w:rPr>
        <w:t xml:space="preserve"> system </w:t>
      </w:r>
      <w:r w:rsidR="002D689E">
        <w:rPr>
          <w:rFonts w:ascii="Arial" w:hAnsi="Arial" w:cs="Arial"/>
          <w:sz w:val="22"/>
          <w:szCs w:val="20"/>
        </w:rPr>
        <w:t>in</w:t>
      </w:r>
      <w:r w:rsidR="000140A2">
        <w:rPr>
          <w:rFonts w:ascii="Arial" w:hAnsi="Arial" w:cs="Arial"/>
          <w:sz w:val="22"/>
          <w:szCs w:val="20"/>
        </w:rPr>
        <w:t xml:space="preserve"> the future. </w:t>
      </w:r>
      <w:r w:rsidR="00336EA1">
        <w:rPr>
          <w:rFonts w:ascii="Arial" w:hAnsi="Arial" w:cs="Arial"/>
          <w:sz w:val="22"/>
          <w:szCs w:val="20"/>
        </w:rPr>
        <w:t xml:space="preserve">The main objective of this </w:t>
      </w:r>
      <w:r w:rsidR="0012571A">
        <w:rPr>
          <w:rFonts w:ascii="Arial" w:hAnsi="Arial" w:cs="Arial"/>
          <w:sz w:val="22"/>
          <w:szCs w:val="20"/>
        </w:rPr>
        <w:t>Biolink</w:t>
      </w:r>
      <w:r w:rsidR="00336EA1">
        <w:rPr>
          <w:rFonts w:ascii="Arial" w:hAnsi="Arial" w:cs="Arial"/>
          <w:sz w:val="22"/>
          <w:szCs w:val="20"/>
        </w:rPr>
        <w:t xml:space="preserve"> project is </w:t>
      </w:r>
      <w:r w:rsidR="00361E20">
        <w:rPr>
          <w:rFonts w:ascii="Arial" w:hAnsi="Arial" w:cs="Arial"/>
          <w:sz w:val="22"/>
          <w:szCs w:val="20"/>
        </w:rPr>
        <w:t>to provide habitat, and larger, wider</w:t>
      </w:r>
      <w:r w:rsidR="001B05AC">
        <w:rPr>
          <w:rFonts w:ascii="Arial" w:hAnsi="Arial" w:cs="Arial"/>
          <w:sz w:val="22"/>
          <w:szCs w:val="20"/>
        </w:rPr>
        <w:t xml:space="preserve"> areas are more likely to be </w:t>
      </w:r>
      <w:proofErr w:type="spellStart"/>
      <w:r w:rsidR="00A00395">
        <w:rPr>
          <w:rFonts w:ascii="Arial" w:hAnsi="Arial" w:cs="Arial"/>
          <w:sz w:val="22"/>
          <w:szCs w:val="20"/>
        </w:rPr>
        <w:t>utilised</w:t>
      </w:r>
      <w:proofErr w:type="spellEnd"/>
      <w:r w:rsidR="001B05AC">
        <w:rPr>
          <w:rFonts w:ascii="Arial" w:hAnsi="Arial" w:cs="Arial"/>
          <w:sz w:val="22"/>
          <w:szCs w:val="20"/>
        </w:rPr>
        <w:t xml:space="preserve"> by native </w:t>
      </w:r>
      <w:r w:rsidR="003B6EB9">
        <w:rPr>
          <w:rFonts w:ascii="Arial" w:hAnsi="Arial" w:cs="Arial"/>
          <w:sz w:val="22"/>
          <w:szCs w:val="20"/>
        </w:rPr>
        <w:t>wildlife.</w:t>
      </w:r>
    </w:p>
    <w:p w14:paraId="1E37EF6F" w14:textId="46992FAD" w:rsidR="00694886" w:rsidRDefault="00694886" w:rsidP="00437105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Funding </w:t>
      </w:r>
      <w:r w:rsidR="00826854">
        <w:rPr>
          <w:rFonts w:ascii="Arial" w:hAnsi="Arial" w:cs="Arial"/>
          <w:sz w:val="22"/>
          <w:szCs w:val="20"/>
        </w:rPr>
        <w:t xml:space="preserve">is provided on the condition that areas are to be permanently protected (unless </w:t>
      </w:r>
      <w:r w:rsidR="00A21855">
        <w:rPr>
          <w:rFonts w:ascii="Arial" w:hAnsi="Arial" w:cs="Arial"/>
          <w:sz w:val="22"/>
          <w:szCs w:val="20"/>
        </w:rPr>
        <w:t xml:space="preserve">managed </w:t>
      </w:r>
      <w:r w:rsidR="00826854">
        <w:rPr>
          <w:rFonts w:ascii="Arial" w:hAnsi="Arial" w:cs="Arial"/>
          <w:sz w:val="22"/>
          <w:szCs w:val="20"/>
        </w:rPr>
        <w:t>grazing</w:t>
      </w:r>
      <w:r w:rsidR="00A21855">
        <w:rPr>
          <w:rFonts w:ascii="Arial" w:hAnsi="Arial" w:cs="Arial"/>
          <w:sz w:val="22"/>
          <w:szCs w:val="20"/>
        </w:rPr>
        <w:t xml:space="preserve"> is specifically stated</w:t>
      </w:r>
      <w:r w:rsidR="00180CD2">
        <w:rPr>
          <w:rFonts w:ascii="Arial" w:hAnsi="Arial" w:cs="Arial"/>
          <w:sz w:val="22"/>
          <w:szCs w:val="20"/>
        </w:rPr>
        <w:t xml:space="preserve">). It can be very tempting to want to use the additional feed </w:t>
      </w:r>
      <w:r w:rsidR="00AD698D">
        <w:rPr>
          <w:rFonts w:ascii="Arial" w:hAnsi="Arial" w:cs="Arial"/>
          <w:sz w:val="22"/>
          <w:szCs w:val="20"/>
        </w:rPr>
        <w:t xml:space="preserve">that has </w:t>
      </w:r>
      <w:r w:rsidR="0008727E">
        <w:rPr>
          <w:rFonts w:ascii="Arial" w:hAnsi="Arial" w:cs="Arial"/>
          <w:sz w:val="22"/>
          <w:szCs w:val="20"/>
        </w:rPr>
        <w:t>accumulated</w:t>
      </w:r>
      <w:r w:rsidR="00AD698D">
        <w:rPr>
          <w:rFonts w:ascii="Arial" w:hAnsi="Arial" w:cs="Arial"/>
          <w:sz w:val="22"/>
          <w:szCs w:val="20"/>
        </w:rPr>
        <w:t xml:space="preserve"> in the protected </w:t>
      </w:r>
      <w:r w:rsidR="0012571A">
        <w:rPr>
          <w:rFonts w:ascii="Arial" w:hAnsi="Arial" w:cs="Arial"/>
          <w:sz w:val="22"/>
          <w:szCs w:val="20"/>
        </w:rPr>
        <w:t>area;</w:t>
      </w:r>
      <w:r w:rsidR="00AD698D">
        <w:rPr>
          <w:rFonts w:ascii="Arial" w:hAnsi="Arial" w:cs="Arial"/>
          <w:sz w:val="22"/>
          <w:szCs w:val="20"/>
        </w:rPr>
        <w:t xml:space="preserve"> </w:t>
      </w:r>
      <w:r w:rsidR="003B6EB9">
        <w:rPr>
          <w:rFonts w:ascii="Arial" w:hAnsi="Arial" w:cs="Arial"/>
          <w:sz w:val="22"/>
          <w:szCs w:val="20"/>
        </w:rPr>
        <w:t>however,</w:t>
      </w:r>
      <w:r w:rsidR="00AD698D">
        <w:rPr>
          <w:rFonts w:ascii="Arial" w:hAnsi="Arial" w:cs="Arial"/>
          <w:sz w:val="22"/>
          <w:szCs w:val="20"/>
        </w:rPr>
        <w:t xml:space="preserve"> this will eliminate all the hard work and investment of planting and natural regeneration. For this reason, </w:t>
      </w:r>
      <w:r w:rsidR="0012571A">
        <w:rPr>
          <w:rFonts w:ascii="Arial" w:hAnsi="Arial" w:cs="Arial"/>
          <w:sz w:val="22"/>
          <w:szCs w:val="20"/>
        </w:rPr>
        <w:t>it’s</w:t>
      </w:r>
      <w:r w:rsidR="00AD698D">
        <w:rPr>
          <w:rFonts w:ascii="Arial" w:hAnsi="Arial" w:cs="Arial"/>
          <w:sz w:val="22"/>
          <w:szCs w:val="20"/>
        </w:rPr>
        <w:t xml:space="preserve"> also incredibly important to monitor </w:t>
      </w:r>
      <w:r w:rsidR="001B2836">
        <w:rPr>
          <w:rFonts w:ascii="Arial" w:hAnsi="Arial" w:cs="Arial"/>
          <w:sz w:val="22"/>
          <w:szCs w:val="20"/>
        </w:rPr>
        <w:t xml:space="preserve">fencing </w:t>
      </w:r>
      <w:r w:rsidR="0012571A">
        <w:rPr>
          <w:rFonts w:ascii="Arial" w:hAnsi="Arial" w:cs="Arial"/>
          <w:sz w:val="22"/>
          <w:szCs w:val="20"/>
        </w:rPr>
        <w:t xml:space="preserve">regularly </w:t>
      </w:r>
      <w:r w:rsidR="001B2836">
        <w:rPr>
          <w:rFonts w:ascii="Arial" w:hAnsi="Arial" w:cs="Arial"/>
          <w:sz w:val="22"/>
          <w:szCs w:val="20"/>
        </w:rPr>
        <w:t>fo</w:t>
      </w:r>
      <w:r w:rsidR="003531B5">
        <w:rPr>
          <w:rFonts w:ascii="Arial" w:hAnsi="Arial" w:cs="Arial"/>
          <w:sz w:val="22"/>
          <w:szCs w:val="20"/>
        </w:rPr>
        <w:t>r</w:t>
      </w:r>
      <w:r w:rsidR="001B2836">
        <w:rPr>
          <w:rFonts w:ascii="Arial" w:hAnsi="Arial" w:cs="Arial"/>
          <w:sz w:val="22"/>
          <w:szCs w:val="20"/>
        </w:rPr>
        <w:t xml:space="preserve"> breaches or </w:t>
      </w:r>
      <w:r w:rsidR="0008727E">
        <w:rPr>
          <w:rFonts w:ascii="Arial" w:hAnsi="Arial" w:cs="Arial"/>
          <w:sz w:val="22"/>
          <w:szCs w:val="20"/>
        </w:rPr>
        <w:t>individual animals who have pushed their way through a fence.</w:t>
      </w:r>
    </w:p>
    <w:p w14:paraId="78DDAA2B" w14:textId="69B6F8A3" w:rsidR="00760C16" w:rsidRDefault="00760C16" w:rsidP="00437105">
      <w:r>
        <w:rPr>
          <w:rFonts w:ascii="Arial" w:hAnsi="Arial" w:cs="Arial"/>
          <w:sz w:val="22"/>
          <w:szCs w:val="20"/>
        </w:rPr>
        <w:t xml:space="preserve">Fences intended to </w:t>
      </w:r>
      <w:r w:rsidR="009B5502">
        <w:rPr>
          <w:rFonts w:ascii="Arial" w:hAnsi="Arial" w:cs="Arial"/>
          <w:sz w:val="22"/>
          <w:szCs w:val="20"/>
        </w:rPr>
        <w:t xml:space="preserve">restrict cattle may require some </w:t>
      </w:r>
      <w:r w:rsidR="00A00395">
        <w:rPr>
          <w:rFonts w:ascii="Arial" w:hAnsi="Arial" w:cs="Arial"/>
          <w:sz w:val="22"/>
          <w:szCs w:val="20"/>
        </w:rPr>
        <w:t xml:space="preserve">electric and/or </w:t>
      </w:r>
      <w:r w:rsidR="009B5502">
        <w:rPr>
          <w:rFonts w:ascii="Arial" w:hAnsi="Arial" w:cs="Arial"/>
          <w:sz w:val="22"/>
          <w:szCs w:val="20"/>
        </w:rPr>
        <w:t>barbed wire</w:t>
      </w:r>
      <w:r w:rsidR="005608EB">
        <w:rPr>
          <w:rFonts w:ascii="Arial" w:hAnsi="Arial" w:cs="Arial"/>
          <w:sz w:val="22"/>
          <w:szCs w:val="20"/>
        </w:rPr>
        <w:t>.</w:t>
      </w:r>
      <w:r w:rsidR="008C418F">
        <w:rPr>
          <w:rFonts w:ascii="Arial" w:hAnsi="Arial" w:cs="Arial"/>
          <w:sz w:val="22"/>
          <w:szCs w:val="20"/>
        </w:rPr>
        <w:t xml:space="preserve"> For the benefit of wildlife that will </w:t>
      </w:r>
      <w:r w:rsidR="00A05ED1">
        <w:rPr>
          <w:rFonts w:ascii="Arial" w:hAnsi="Arial" w:cs="Arial"/>
          <w:sz w:val="22"/>
          <w:szCs w:val="20"/>
        </w:rPr>
        <w:t xml:space="preserve">either go over the top wire or under the bottom wire, </w:t>
      </w:r>
      <w:r w:rsidR="000A2BAC">
        <w:rPr>
          <w:rFonts w:ascii="Arial" w:hAnsi="Arial" w:cs="Arial"/>
          <w:sz w:val="22"/>
          <w:szCs w:val="20"/>
        </w:rPr>
        <w:t>it’s</w:t>
      </w:r>
      <w:r w:rsidR="00A05ED1">
        <w:rPr>
          <w:rFonts w:ascii="Arial" w:hAnsi="Arial" w:cs="Arial"/>
          <w:sz w:val="22"/>
          <w:szCs w:val="20"/>
        </w:rPr>
        <w:t xml:space="preserve"> recommended that any barbed or electrified wires</w:t>
      </w:r>
      <w:r w:rsidR="0024569F">
        <w:rPr>
          <w:rFonts w:ascii="Arial" w:hAnsi="Arial" w:cs="Arial"/>
          <w:sz w:val="22"/>
          <w:szCs w:val="20"/>
        </w:rPr>
        <w:t xml:space="preserve"> </w:t>
      </w:r>
      <w:r w:rsidR="00A00395">
        <w:rPr>
          <w:rFonts w:ascii="Arial" w:hAnsi="Arial" w:cs="Arial"/>
          <w:sz w:val="22"/>
          <w:szCs w:val="20"/>
        </w:rPr>
        <w:t>be</w:t>
      </w:r>
      <w:r w:rsidR="0024569F">
        <w:rPr>
          <w:rFonts w:ascii="Arial" w:hAnsi="Arial" w:cs="Arial"/>
          <w:sz w:val="22"/>
          <w:szCs w:val="20"/>
        </w:rPr>
        <w:t xml:space="preserve"> positioned somewhere in the middle strands.</w:t>
      </w:r>
      <w:r w:rsidR="005B326C">
        <w:rPr>
          <w:rFonts w:ascii="Arial" w:hAnsi="Arial" w:cs="Arial"/>
          <w:sz w:val="22"/>
          <w:szCs w:val="20"/>
        </w:rPr>
        <w:t xml:space="preserve"> </w:t>
      </w:r>
      <w:r w:rsidR="00A00395">
        <w:rPr>
          <w:rFonts w:ascii="Arial" w:hAnsi="Arial" w:cs="Arial"/>
          <w:sz w:val="22"/>
          <w:szCs w:val="20"/>
        </w:rPr>
        <w:t xml:space="preserve">Ideally, try to avoid barbed wire altogether. </w:t>
      </w:r>
      <w:r w:rsidR="005B326C">
        <w:rPr>
          <w:rFonts w:ascii="Arial" w:hAnsi="Arial" w:cs="Arial"/>
          <w:sz w:val="22"/>
          <w:szCs w:val="20"/>
        </w:rPr>
        <w:t>Wildlife access gates can be installed as per the photo below</w:t>
      </w:r>
      <w:r w:rsidR="004B0959">
        <w:rPr>
          <w:rFonts w:ascii="Arial" w:hAnsi="Arial" w:cs="Arial"/>
          <w:sz w:val="22"/>
          <w:szCs w:val="20"/>
        </w:rPr>
        <w:t xml:space="preserve">. Only a few are required, along commonly used wildlife </w:t>
      </w:r>
      <w:r w:rsidR="007852C0">
        <w:rPr>
          <w:rFonts w:ascii="Arial" w:hAnsi="Arial" w:cs="Arial"/>
          <w:sz w:val="22"/>
          <w:szCs w:val="20"/>
        </w:rPr>
        <w:t>tracks to allow wildlife to move through</w:t>
      </w:r>
      <w:r w:rsidR="000F443A">
        <w:rPr>
          <w:rFonts w:ascii="Arial" w:hAnsi="Arial" w:cs="Arial"/>
          <w:sz w:val="22"/>
          <w:szCs w:val="20"/>
        </w:rPr>
        <w:t xml:space="preserve"> without causing injury</w:t>
      </w:r>
      <w:r w:rsidR="00573591">
        <w:rPr>
          <w:rFonts w:ascii="Arial" w:hAnsi="Arial" w:cs="Arial"/>
          <w:sz w:val="22"/>
          <w:szCs w:val="20"/>
        </w:rPr>
        <w:t xml:space="preserve"> to themselves</w:t>
      </w:r>
      <w:r w:rsidR="000F443A">
        <w:rPr>
          <w:rFonts w:ascii="Arial" w:hAnsi="Arial" w:cs="Arial"/>
          <w:sz w:val="22"/>
          <w:szCs w:val="20"/>
        </w:rPr>
        <w:t xml:space="preserve"> or damage to fencing. </w:t>
      </w:r>
      <w:r w:rsidR="00EC2F6E">
        <w:rPr>
          <w:rFonts w:ascii="Arial" w:hAnsi="Arial" w:cs="Arial"/>
          <w:sz w:val="22"/>
          <w:szCs w:val="20"/>
        </w:rPr>
        <w:t xml:space="preserve">More info on </w:t>
      </w:r>
      <w:r w:rsidR="00A00395">
        <w:rPr>
          <w:rFonts w:ascii="Arial" w:hAnsi="Arial" w:cs="Arial"/>
          <w:sz w:val="22"/>
          <w:szCs w:val="20"/>
        </w:rPr>
        <w:t>wildlife-friendly</w:t>
      </w:r>
      <w:r w:rsidR="00EC2F6E">
        <w:rPr>
          <w:rFonts w:ascii="Arial" w:hAnsi="Arial" w:cs="Arial"/>
          <w:sz w:val="22"/>
          <w:szCs w:val="20"/>
        </w:rPr>
        <w:t xml:space="preserve"> fencing can be found at </w:t>
      </w:r>
      <w:r w:rsidR="00C92351">
        <w:rPr>
          <w:rFonts w:ascii="Arial" w:hAnsi="Arial" w:cs="Arial"/>
          <w:sz w:val="22"/>
          <w:szCs w:val="20"/>
        </w:rPr>
        <w:t xml:space="preserve">- </w:t>
      </w:r>
      <w:hyperlink r:id="rId7" w:history="1">
        <w:hyperlink r:id="rId8" w:history="1">
          <w:r w:rsidR="00C92351" w:rsidRPr="00601C46">
            <w:rPr>
              <w:rStyle w:val="Hyperlink"/>
            </w:rPr>
            <w:t>Fauna friendly fencing (spiffa.org.au)</w:t>
          </w:r>
        </w:hyperlink>
      </w:hyperlink>
      <w:r w:rsidR="00601C46">
        <w:t xml:space="preserve"> </w:t>
      </w:r>
    </w:p>
    <w:p w14:paraId="00627006" w14:textId="2FB71323" w:rsidR="00B95436" w:rsidRDefault="00B95436" w:rsidP="0004239A">
      <w:pPr>
        <w:jc w:val="center"/>
        <w:rPr>
          <w:rFonts w:ascii="Arial" w:hAnsi="Arial" w:cs="Arial"/>
          <w:sz w:val="22"/>
          <w:szCs w:val="20"/>
        </w:rPr>
      </w:pPr>
      <w:r w:rsidRPr="00B95436">
        <w:rPr>
          <w:rFonts w:ascii="Arial" w:hAnsi="Arial" w:cs="Arial"/>
          <w:noProof/>
          <w:sz w:val="22"/>
          <w:szCs w:val="20"/>
        </w:rPr>
        <w:lastRenderedPageBreak/>
        <w:drawing>
          <wp:inline distT="0" distB="0" distL="0" distR="0" wp14:anchorId="1D65F9A3" wp14:editId="6C26A679">
            <wp:extent cx="4320914" cy="3063505"/>
            <wp:effectExtent l="0" t="0" r="3810" b="3810"/>
            <wp:docPr id="20298338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83388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0914" cy="306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EBCBB" w14:textId="32C96EF7" w:rsidR="0004239A" w:rsidRPr="0004239A" w:rsidRDefault="0004239A" w:rsidP="0004239A">
      <w:pPr>
        <w:ind w:left="720" w:firstLine="720"/>
        <w:rPr>
          <w:rFonts w:ascii="Arial" w:hAnsi="Arial" w:cs="Arial"/>
          <w:i/>
          <w:iCs/>
          <w:sz w:val="18"/>
          <w:szCs w:val="16"/>
        </w:rPr>
      </w:pPr>
      <w:r w:rsidRPr="0004239A">
        <w:rPr>
          <w:rFonts w:ascii="Arial" w:hAnsi="Arial" w:cs="Arial"/>
          <w:i/>
          <w:iCs/>
          <w:sz w:val="18"/>
          <w:szCs w:val="16"/>
        </w:rPr>
        <w:t>Wildlife gate</w:t>
      </w:r>
    </w:p>
    <w:p w14:paraId="253B0137" w14:textId="18D1A651" w:rsidR="009778A2" w:rsidRDefault="009778A2">
      <w:pPr>
        <w:rPr>
          <w:rFonts w:ascii="Arial" w:hAnsi="Arial" w:cs="Arial"/>
          <w:sz w:val="22"/>
          <w:szCs w:val="20"/>
        </w:rPr>
      </w:pPr>
      <w:r w:rsidRPr="009778A2">
        <w:rPr>
          <w:rFonts w:ascii="Arial" w:hAnsi="Arial" w:cs="Arial"/>
          <w:b/>
          <w:bCs/>
          <w:i/>
          <w:iCs/>
          <w:sz w:val="22"/>
          <w:szCs w:val="20"/>
        </w:rPr>
        <w:t>Logs</w:t>
      </w:r>
      <w:r>
        <w:rPr>
          <w:rFonts w:ascii="Arial" w:hAnsi="Arial" w:cs="Arial"/>
          <w:b/>
          <w:bCs/>
          <w:i/>
          <w:iCs/>
          <w:sz w:val="22"/>
          <w:szCs w:val="20"/>
        </w:rPr>
        <w:t xml:space="preserve"> </w:t>
      </w:r>
      <w:r w:rsidR="0092697F">
        <w:rPr>
          <w:rFonts w:ascii="Arial" w:hAnsi="Arial" w:cs="Arial"/>
          <w:b/>
          <w:bCs/>
          <w:i/>
          <w:iCs/>
          <w:sz w:val="22"/>
          <w:szCs w:val="20"/>
        </w:rPr>
        <w:t>–</w:t>
      </w:r>
      <w:r>
        <w:rPr>
          <w:rFonts w:ascii="Arial" w:hAnsi="Arial" w:cs="Arial"/>
          <w:b/>
          <w:bCs/>
          <w:i/>
          <w:iCs/>
          <w:sz w:val="22"/>
          <w:szCs w:val="20"/>
        </w:rPr>
        <w:t xml:space="preserve"> </w:t>
      </w:r>
      <w:r w:rsidR="0092697F">
        <w:rPr>
          <w:rFonts w:ascii="Arial" w:hAnsi="Arial" w:cs="Arial"/>
          <w:sz w:val="22"/>
          <w:szCs w:val="20"/>
        </w:rPr>
        <w:t>provide valuable habitat</w:t>
      </w:r>
      <w:r w:rsidR="00E10D54">
        <w:rPr>
          <w:rFonts w:ascii="Arial" w:hAnsi="Arial" w:cs="Arial"/>
          <w:sz w:val="22"/>
          <w:szCs w:val="20"/>
        </w:rPr>
        <w:t xml:space="preserve"> without incurring any cost or </w:t>
      </w:r>
      <w:r w:rsidR="00E06E94">
        <w:rPr>
          <w:rFonts w:ascii="Arial" w:hAnsi="Arial" w:cs="Arial"/>
          <w:sz w:val="22"/>
          <w:szCs w:val="20"/>
        </w:rPr>
        <w:t>labor</w:t>
      </w:r>
      <w:r w:rsidR="00E10D54">
        <w:rPr>
          <w:rFonts w:ascii="Arial" w:hAnsi="Arial" w:cs="Arial"/>
          <w:sz w:val="22"/>
          <w:szCs w:val="20"/>
        </w:rPr>
        <w:t xml:space="preserve">. </w:t>
      </w:r>
      <w:r w:rsidR="00E06E94">
        <w:rPr>
          <w:rFonts w:ascii="Arial" w:hAnsi="Arial" w:cs="Arial"/>
          <w:sz w:val="22"/>
          <w:szCs w:val="20"/>
        </w:rPr>
        <w:t>It’s</w:t>
      </w:r>
      <w:r w:rsidR="00E10D54">
        <w:rPr>
          <w:rFonts w:ascii="Arial" w:hAnsi="Arial" w:cs="Arial"/>
          <w:sz w:val="22"/>
          <w:szCs w:val="20"/>
        </w:rPr>
        <w:t xml:space="preserve"> encouraged to leave logs in situ</w:t>
      </w:r>
      <w:r w:rsidR="00740D1F">
        <w:rPr>
          <w:rFonts w:ascii="Arial" w:hAnsi="Arial" w:cs="Arial"/>
          <w:sz w:val="22"/>
          <w:szCs w:val="20"/>
        </w:rPr>
        <w:t>, or even add them to other more natural</w:t>
      </w:r>
      <w:r w:rsidR="00573591">
        <w:rPr>
          <w:rFonts w:ascii="Arial" w:hAnsi="Arial" w:cs="Arial"/>
          <w:sz w:val="22"/>
          <w:szCs w:val="20"/>
        </w:rPr>
        <w:t>/wild</w:t>
      </w:r>
      <w:r w:rsidR="00740D1F">
        <w:rPr>
          <w:rFonts w:ascii="Arial" w:hAnsi="Arial" w:cs="Arial"/>
          <w:sz w:val="22"/>
          <w:szCs w:val="20"/>
        </w:rPr>
        <w:t xml:space="preserve"> areas of the farm. Resist the urge to “tidy up” in protected areas</w:t>
      </w:r>
      <w:r w:rsidR="00BC79DC">
        <w:rPr>
          <w:rFonts w:ascii="Arial" w:hAnsi="Arial" w:cs="Arial"/>
          <w:sz w:val="22"/>
          <w:szCs w:val="20"/>
        </w:rPr>
        <w:t xml:space="preserve"> that are </w:t>
      </w:r>
      <w:r w:rsidR="006E4318">
        <w:rPr>
          <w:rFonts w:ascii="Arial" w:hAnsi="Arial" w:cs="Arial"/>
          <w:sz w:val="22"/>
          <w:szCs w:val="20"/>
        </w:rPr>
        <w:t xml:space="preserve">situated outside of </w:t>
      </w:r>
      <w:r w:rsidR="00E06E94">
        <w:rPr>
          <w:rFonts w:ascii="Arial" w:hAnsi="Arial" w:cs="Arial"/>
          <w:sz w:val="22"/>
          <w:szCs w:val="20"/>
        </w:rPr>
        <w:t>your</w:t>
      </w:r>
      <w:r w:rsidR="006E4318">
        <w:rPr>
          <w:rFonts w:ascii="Arial" w:hAnsi="Arial" w:cs="Arial"/>
          <w:sz w:val="22"/>
          <w:szCs w:val="20"/>
        </w:rPr>
        <w:t xml:space="preserve"> bushfire preparedness area.</w:t>
      </w:r>
    </w:p>
    <w:p w14:paraId="223FBB95" w14:textId="7696773C" w:rsidR="00A00395" w:rsidRPr="009778A2" w:rsidRDefault="00A00395">
      <w:r w:rsidRPr="00A00395">
        <w:rPr>
          <w:rFonts w:ascii="Arial" w:hAnsi="Arial" w:cs="Arial"/>
          <w:b/>
          <w:bCs/>
          <w:sz w:val="22"/>
          <w:szCs w:val="20"/>
        </w:rPr>
        <w:t>Nesting boxes</w:t>
      </w:r>
      <w:r>
        <w:rPr>
          <w:rFonts w:ascii="Arial" w:hAnsi="Arial" w:cs="Arial"/>
          <w:sz w:val="22"/>
          <w:szCs w:val="20"/>
        </w:rPr>
        <w:t xml:space="preserve"> can provide valuable habitat for a variety of native wildlife in areas where large hollow-bearing trees are absent. Boxes come in a variety of sizes and styles to meet the varied requirements of different birds and mammals in this region.</w:t>
      </w:r>
    </w:p>
    <w:sectPr w:rsidR="00A00395" w:rsidRPr="009778A2" w:rsidSect="00EF6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F5CDB"/>
    <w:multiLevelType w:val="hybridMultilevel"/>
    <w:tmpl w:val="F0E2C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19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05"/>
    <w:rsid w:val="000140A2"/>
    <w:rsid w:val="000172AE"/>
    <w:rsid w:val="00032211"/>
    <w:rsid w:val="0004239A"/>
    <w:rsid w:val="00064C1F"/>
    <w:rsid w:val="000758C7"/>
    <w:rsid w:val="0008727E"/>
    <w:rsid w:val="00094A40"/>
    <w:rsid w:val="000A2BAC"/>
    <w:rsid w:val="000A6D59"/>
    <w:rsid w:val="000B2730"/>
    <w:rsid w:val="000C1DF0"/>
    <w:rsid w:val="000D52B9"/>
    <w:rsid w:val="000E056A"/>
    <w:rsid w:val="000F24F3"/>
    <w:rsid w:val="000F443A"/>
    <w:rsid w:val="00105277"/>
    <w:rsid w:val="0012571A"/>
    <w:rsid w:val="001738DA"/>
    <w:rsid w:val="00180CD2"/>
    <w:rsid w:val="001A347B"/>
    <w:rsid w:val="001A58CB"/>
    <w:rsid w:val="001B05AC"/>
    <w:rsid w:val="001B2836"/>
    <w:rsid w:val="001E2663"/>
    <w:rsid w:val="00216294"/>
    <w:rsid w:val="002262EC"/>
    <w:rsid w:val="0024569F"/>
    <w:rsid w:val="002524FC"/>
    <w:rsid w:val="00291FD4"/>
    <w:rsid w:val="0029245B"/>
    <w:rsid w:val="002D689E"/>
    <w:rsid w:val="002F60AD"/>
    <w:rsid w:val="0030598A"/>
    <w:rsid w:val="00306713"/>
    <w:rsid w:val="00336EA1"/>
    <w:rsid w:val="00347D62"/>
    <w:rsid w:val="00350152"/>
    <w:rsid w:val="003531B5"/>
    <w:rsid w:val="00361E20"/>
    <w:rsid w:val="003B6EB9"/>
    <w:rsid w:val="003C0ED4"/>
    <w:rsid w:val="003E41F1"/>
    <w:rsid w:val="003E5EFE"/>
    <w:rsid w:val="00403719"/>
    <w:rsid w:val="00437105"/>
    <w:rsid w:val="00451084"/>
    <w:rsid w:val="00451ABF"/>
    <w:rsid w:val="00462C0F"/>
    <w:rsid w:val="00494B5D"/>
    <w:rsid w:val="004B0959"/>
    <w:rsid w:val="004F1A04"/>
    <w:rsid w:val="004F2A03"/>
    <w:rsid w:val="004F721A"/>
    <w:rsid w:val="00511312"/>
    <w:rsid w:val="00513DF7"/>
    <w:rsid w:val="00543831"/>
    <w:rsid w:val="00544C69"/>
    <w:rsid w:val="005608EB"/>
    <w:rsid w:val="005700FC"/>
    <w:rsid w:val="00573591"/>
    <w:rsid w:val="0057479A"/>
    <w:rsid w:val="005B326C"/>
    <w:rsid w:val="005D4054"/>
    <w:rsid w:val="005E683F"/>
    <w:rsid w:val="005F0137"/>
    <w:rsid w:val="005F4A51"/>
    <w:rsid w:val="00601C46"/>
    <w:rsid w:val="006237EA"/>
    <w:rsid w:val="00631BE6"/>
    <w:rsid w:val="00633145"/>
    <w:rsid w:val="00651AFC"/>
    <w:rsid w:val="0066087F"/>
    <w:rsid w:val="006752B9"/>
    <w:rsid w:val="00675CE8"/>
    <w:rsid w:val="00694886"/>
    <w:rsid w:val="00697B6A"/>
    <w:rsid w:val="006A18BE"/>
    <w:rsid w:val="006B59AA"/>
    <w:rsid w:val="006C1213"/>
    <w:rsid w:val="006D518C"/>
    <w:rsid w:val="006E1F1D"/>
    <w:rsid w:val="006E4318"/>
    <w:rsid w:val="006F1B48"/>
    <w:rsid w:val="00740D1F"/>
    <w:rsid w:val="00760C16"/>
    <w:rsid w:val="0077070E"/>
    <w:rsid w:val="007733EB"/>
    <w:rsid w:val="007852C0"/>
    <w:rsid w:val="00791E56"/>
    <w:rsid w:val="0079455E"/>
    <w:rsid w:val="007D1433"/>
    <w:rsid w:val="007F6645"/>
    <w:rsid w:val="00800C8C"/>
    <w:rsid w:val="00821E13"/>
    <w:rsid w:val="00825C4D"/>
    <w:rsid w:val="00826854"/>
    <w:rsid w:val="00836AB3"/>
    <w:rsid w:val="00837319"/>
    <w:rsid w:val="008459FB"/>
    <w:rsid w:val="0089216B"/>
    <w:rsid w:val="008A0FC3"/>
    <w:rsid w:val="008A427F"/>
    <w:rsid w:val="008C418F"/>
    <w:rsid w:val="008C5A8F"/>
    <w:rsid w:val="008E7794"/>
    <w:rsid w:val="00926225"/>
    <w:rsid w:val="0092697F"/>
    <w:rsid w:val="00933F55"/>
    <w:rsid w:val="00941528"/>
    <w:rsid w:val="00944751"/>
    <w:rsid w:val="00963518"/>
    <w:rsid w:val="009778A2"/>
    <w:rsid w:val="00994140"/>
    <w:rsid w:val="009A5328"/>
    <w:rsid w:val="009B2C8E"/>
    <w:rsid w:val="009B5502"/>
    <w:rsid w:val="009C44F6"/>
    <w:rsid w:val="00A00395"/>
    <w:rsid w:val="00A02C0C"/>
    <w:rsid w:val="00A04F98"/>
    <w:rsid w:val="00A05ED1"/>
    <w:rsid w:val="00A07F34"/>
    <w:rsid w:val="00A176AC"/>
    <w:rsid w:val="00A21855"/>
    <w:rsid w:val="00A317E7"/>
    <w:rsid w:val="00A344CD"/>
    <w:rsid w:val="00A67B37"/>
    <w:rsid w:val="00A80644"/>
    <w:rsid w:val="00AB5C6C"/>
    <w:rsid w:val="00AD4F6F"/>
    <w:rsid w:val="00AD698D"/>
    <w:rsid w:val="00B0677B"/>
    <w:rsid w:val="00B1192F"/>
    <w:rsid w:val="00B40E91"/>
    <w:rsid w:val="00B53CCE"/>
    <w:rsid w:val="00B95436"/>
    <w:rsid w:val="00BB2621"/>
    <w:rsid w:val="00BB530F"/>
    <w:rsid w:val="00BC79DC"/>
    <w:rsid w:val="00BF40A4"/>
    <w:rsid w:val="00BF683C"/>
    <w:rsid w:val="00C005B2"/>
    <w:rsid w:val="00C40CB7"/>
    <w:rsid w:val="00C460CA"/>
    <w:rsid w:val="00C75EF4"/>
    <w:rsid w:val="00C92351"/>
    <w:rsid w:val="00C97612"/>
    <w:rsid w:val="00CA018E"/>
    <w:rsid w:val="00CA5294"/>
    <w:rsid w:val="00CA55E7"/>
    <w:rsid w:val="00CD01E6"/>
    <w:rsid w:val="00CD0F67"/>
    <w:rsid w:val="00D51401"/>
    <w:rsid w:val="00D5577B"/>
    <w:rsid w:val="00D752C9"/>
    <w:rsid w:val="00DA63C5"/>
    <w:rsid w:val="00DB34A4"/>
    <w:rsid w:val="00DE22DF"/>
    <w:rsid w:val="00E02F98"/>
    <w:rsid w:val="00E04D75"/>
    <w:rsid w:val="00E06E94"/>
    <w:rsid w:val="00E10235"/>
    <w:rsid w:val="00E10D54"/>
    <w:rsid w:val="00E3152C"/>
    <w:rsid w:val="00E67223"/>
    <w:rsid w:val="00EC2F6E"/>
    <w:rsid w:val="00EF64FD"/>
    <w:rsid w:val="00F0088F"/>
    <w:rsid w:val="00F1525F"/>
    <w:rsid w:val="00F93A82"/>
    <w:rsid w:val="00FE1F54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A7313"/>
  <w15:chartTrackingRefBased/>
  <w15:docId w15:val="{7799884A-B043-4D88-9180-5FA43F9D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105"/>
    <w:pPr>
      <w:spacing w:before="160" w:line="300" w:lineRule="auto"/>
    </w:pPr>
    <w:rPr>
      <w:rFonts w:ascii="Georgia Pro" w:eastAsiaTheme="minorEastAsia" w:hAnsi="Georgia Pro" w:cs="Times New Roman (Body CS)"/>
      <w:color w:val="000000" w:themeColor="text1"/>
      <w:spacing w:val="6"/>
      <w:kern w:val="0"/>
      <w:sz w:val="24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1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:lang w:val="en-AU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105"/>
    <w:pPr>
      <w:keepNext/>
      <w:keepLines/>
      <w:spacing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32"/>
      <w:lang w:val="en-AU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105"/>
    <w:pPr>
      <w:keepNext/>
      <w:keepLines/>
      <w:spacing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8"/>
      <w:szCs w:val="28"/>
      <w:lang w:val="en-AU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1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kern w:val="2"/>
      <w:sz w:val="22"/>
      <w:lang w:val="en-AU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1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2"/>
      <w:lang w:val="en-AU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10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2"/>
      <w:lang w:val="en-AU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10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2"/>
      <w:lang w:val="en-AU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105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2"/>
      <w:lang w:val="en-AU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105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2"/>
      <w:lang w:val="en-AU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1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1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1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1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1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1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10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AU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7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105"/>
    <w:pPr>
      <w:numPr>
        <w:ilvl w:val="1"/>
      </w:numPr>
      <w:spacing w:before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7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105"/>
    <w:pPr>
      <w:spacing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sz w:val="22"/>
      <w:lang w:val="en-AU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71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105"/>
    <w:pPr>
      <w:spacing w:before="0" w:line="259" w:lineRule="auto"/>
      <w:ind w:left="720"/>
      <w:contextualSpacing/>
    </w:pPr>
    <w:rPr>
      <w:rFonts w:asciiTheme="minorHAnsi" w:eastAsiaTheme="minorHAnsi" w:hAnsiTheme="minorHAnsi" w:cstheme="minorBidi"/>
      <w:color w:val="auto"/>
      <w:spacing w:val="0"/>
      <w:kern w:val="2"/>
      <w:sz w:val="22"/>
      <w:lang w:val="en-AU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71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pacing w:val="0"/>
      <w:kern w:val="2"/>
      <w:sz w:val="22"/>
      <w:lang w:val="en-AU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1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1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23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iffa.org.au/uploads/2/6/7/5/2675656/fauna_friendly_fencing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piffa.org.au/uploads/2/6/7/5/2675656/fauna_friendly_fencin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dinia.vic.gov.au/downloads/download/2524/shelterbelt_design_guidelines_and_research_repor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rsc.vic.gov.au/Live-Work/Environment/Native-Vegetation/Native-Plant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Jackson</dc:creator>
  <cp:keywords/>
  <dc:description/>
  <cp:lastModifiedBy>Ammie Jackson</cp:lastModifiedBy>
  <cp:revision>3</cp:revision>
  <dcterms:created xsi:type="dcterms:W3CDTF">2026-02-23T08:15:00Z</dcterms:created>
  <dcterms:modified xsi:type="dcterms:W3CDTF">2026-02-23T08:46:00Z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c1563334-6231-4132-9938-b2b46777f04d</vt:lpwstr>
  </property>
</Properties>
</file>